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F34CA" w14:textId="7F48CF35" w:rsidR="005530D7" w:rsidRPr="005530D7" w:rsidRDefault="005530D7" w:rsidP="005530D7">
      <w:pPr>
        <w:spacing w:after="0" w:line="240" w:lineRule="auto"/>
        <w:rPr>
          <w:sz w:val="4"/>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03"/>
      </w:tblGrid>
      <w:tr w:rsidR="00B53A27" w:rsidRPr="00936D55" w14:paraId="101428B9" w14:textId="77777777" w:rsidTr="003D235C">
        <w:trPr>
          <w:trHeight w:val="340"/>
        </w:trPr>
        <w:tc>
          <w:tcPr>
            <w:tcW w:w="2512" w:type="dxa"/>
            <w:shd w:val="clear" w:color="auto" w:fill="651D32"/>
            <w:vAlign w:val="center"/>
          </w:tcPr>
          <w:p w14:paraId="0971A93B" w14:textId="0C1450DF"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Nombre del programa:</w:t>
            </w:r>
          </w:p>
        </w:tc>
        <w:tc>
          <w:tcPr>
            <w:tcW w:w="6703" w:type="dxa"/>
            <w:shd w:val="clear" w:color="auto" w:fill="F2F2F2" w:themeFill="background1" w:themeFillShade="F2"/>
            <w:vAlign w:val="center"/>
          </w:tcPr>
          <w:p w14:paraId="6875F3BB" w14:textId="4328AA08" w:rsidR="00B53A27" w:rsidRPr="00936D55" w:rsidRDefault="0063153C" w:rsidP="005530D7">
            <w:pPr>
              <w:spacing w:after="0" w:line="360" w:lineRule="auto"/>
              <w:rPr>
                <w:rFonts w:asciiTheme="minorHAnsi" w:hAnsiTheme="minorHAnsi" w:cstheme="minorHAnsi"/>
              </w:rPr>
            </w:pPr>
            <w:r>
              <w:rPr>
                <w:rFonts w:asciiTheme="minorHAnsi" w:hAnsiTheme="minorHAnsi" w:cstheme="minorHAnsi"/>
              </w:rPr>
              <w:t>Fondo de Infraestructura Social para las Entidades</w:t>
            </w:r>
            <w:r w:rsidR="00892142">
              <w:rPr>
                <w:rFonts w:asciiTheme="minorHAnsi" w:hAnsiTheme="minorHAnsi" w:cstheme="minorHAnsi"/>
              </w:rPr>
              <w:t xml:space="preserve"> (F</w:t>
            </w:r>
            <w:r>
              <w:rPr>
                <w:rFonts w:asciiTheme="minorHAnsi" w:hAnsiTheme="minorHAnsi" w:cstheme="minorHAnsi"/>
              </w:rPr>
              <w:t>ISE</w:t>
            </w:r>
            <w:r w:rsidR="00892142">
              <w:rPr>
                <w:rFonts w:asciiTheme="minorHAnsi" w:hAnsiTheme="minorHAnsi" w:cstheme="minorHAnsi"/>
              </w:rPr>
              <w:t>)</w:t>
            </w:r>
          </w:p>
        </w:tc>
      </w:tr>
      <w:tr w:rsidR="00B53A27" w:rsidRPr="00936D55" w14:paraId="77CED2D0" w14:textId="77777777" w:rsidTr="003D235C">
        <w:trPr>
          <w:trHeight w:val="340"/>
        </w:trPr>
        <w:tc>
          <w:tcPr>
            <w:tcW w:w="2512" w:type="dxa"/>
            <w:shd w:val="clear" w:color="auto" w:fill="651D32"/>
            <w:vAlign w:val="center"/>
          </w:tcPr>
          <w:p w14:paraId="706B083D" w14:textId="216B7FFA"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Dependencia/entidad:</w:t>
            </w:r>
          </w:p>
        </w:tc>
        <w:tc>
          <w:tcPr>
            <w:tcW w:w="6703" w:type="dxa"/>
            <w:shd w:val="clear" w:color="auto" w:fill="F2F2F2" w:themeFill="background1" w:themeFillShade="F2"/>
            <w:vAlign w:val="center"/>
          </w:tcPr>
          <w:p w14:paraId="5527ED7E" w14:textId="4E293E6A" w:rsidR="00B53A27" w:rsidRPr="00936D55" w:rsidRDefault="0063153C" w:rsidP="005530D7">
            <w:pPr>
              <w:spacing w:after="0" w:line="360" w:lineRule="auto"/>
              <w:rPr>
                <w:rFonts w:asciiTheme="minorHAnsi" w:hAnsiTheme="minorHAnsi" w:cstheme="minorHAnsi"/>
              </w:rPr>
            </w:pPr>
            <w:r w:rsidRPr="00147CF3">
              <w:t>Secretaría de Bienestar y Desarrollo Sustentable</w:t>
            </w:r>
            <w:r w:rsidR="00072C75">
              <w:t xml:space="preserve"> (SEBIDES)</w:t>
            </w:r>
          </w:p>
        </w:tc>
      </w:tr>
      <w:tr w:rsidR="00B53A27" w:rsidRPr="00936D55" w14:paraId="0D97458B" w14:textId="77777777" w:rsidTr="003D235C">
        <w:trPr>
          <w:trHeight w:val="340"/>
        </w:trPr>
        <w:tc>
          <w:tcPr>
            <w:tcW w:w="2512" w:type="dxa"/>
            <w:shd w:val="clear" w:color="auto" w:fill="651D32"/>
            <w:vAlign w:val="center"/>
          </w:tcPr>
          <w:p w14:paraId="547A5FCF" w14:textId="4C1B72BC"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Unidad responsable del programa:</w:t>
            </w:r>
          </w:p>
        </w:tc>
        <w:tc>
          <w:tcPr>
            <w:tcW w:w="6703" w:type="dxa"/>
            <w:shd w:val="clear" w:color="auto" w:fill="F2F2F2" w:themeFill="background1" w:themeFillShade="F2"/>
            <w:vAlign w:val="center"/>
          </w:tcPr>
          <w:p w14:paraId="75BA77EA" w14:textId="2C6F3B88" w:rsidR="00B53A27" w:rsidRPr="00936D55" w:rsidRDefault="00072C75" w:rsidP="005530D7">
            <w:pPr>
              <w:spacing w:after="0" w:line="360" w:lineRule="auto"/>
              <w:rPr>
                <w:rFonts w:asciiTheme="minorHAnsi" w:hAnsiTheme="minorHAnsi" w:cstheme="minorHAnsi"/>
              </w:rPr>
            </w:pPr>
            <w:r w:rsidRPr="00147CF3">
              <w:t>Secretaría de Bienestar y Desarrollo Sustentable</w:t>
            </w:r>
            <w:r>
              <w:t xml:space="preserve"> (SEBIDES)</w:t>
            </w:r>
          </w:p>
        </w:tc>
      </w:tr>
      <w:tr w:rsidR="00B53A27" w:rsidRPr="00936D55" w14:paraId="5D32DA8A" w14:textId="77777777" w:rsidTr="003D235C">
        <w:trPr>
          <w:trHeight w:val="340"/>
        </w:trPr>
        <w:tc>
          <w:tcPr>
            <w:tcW w:w="2512" w:type="dxa"/>
            <w:shd w:val="clear" w:color="auto" w:fill="651D32"/>
            <w:vAlign w:val="center"/>
          </w:tcPr>
          <w:p w14:paraId="7F53B0F2" w14:textId="2331D947"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Tipo de evaluación:</w:t>
            </w:r>
          </w:p>
        </w:tc>
        <w:tc>
          <w:tcPr>
            <w:tcW w:w="6703" w:type="dxa"/>
            <w:shd w:val="clear" w:color="auto" w:fill="F2F2F2" w:themeFill="background1" w:themeFillShade="F2"/>
            <w:vAlign w:val="center"/>
          </w:tcPr>
          <w:p w14:paraId="48B830BF" w14:textId="3C506041"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Evaluación Específica del Desempeño (EED)</w:t>
            </w:r>
            <w:r w:rsidR="00285BD4">
              <w:rPr>
                <w:rFonts w:asciiTheme="minorHAnsi" w:hAnsiTheme="minorHAnsi" w:cstheme="minorHAnsi"/>
              </w:rPr>
              <w:t xml:space="preserve"> </w:t>
            </w:r>
            <w:r w:rsidR="0063153C">
              <w:rPr>
                <w:rFonts w:asciiTheme="minorHAnsi" w:hAnsiTheme="minorHAnsi" w:cstheme="minorHAnsi"/>
              </w:rPr>
              <w:t>Interna</w:t>
            </w:r>
          </w:p>
        </w:tc>
      </w:tr>
      <w:tr w:rsidR="00B53A27" w:rsidRPr="00936D55" w14:paraId="5AC1B1FE" w14:textId="77777777" w:rsidTr="003D235C">
        <w:trPr>
          <w:trHeight w:val="340"/>
        </w:trPr>
        <w:tc>
          <w:tcPr>
            <w:tcW w:w="2512" w:type="dxa"/>
            <w:shd w:val="clear" w:color="auto" w:fill="651D32"/>
            <w:vAlign w:val="center"/>
          </w:tcPr>
          <w:p w14:paraId="02F6C118" w14:textId="4049FF70"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Año de evaluación:</w:t>
            </w:r>
          </w:p>
        </w:tc>
        <w:tc>
          <w:tcPr>
            <w:tcW w:w="6703" w:type="dxa"/>
            <w:shd w:val="clear" w:color="auto" w:fill="F2F2F2" w:themeFill="background1" w:themeFillShade="F2"/>
            <w:vAlign w:val="center"/>
          </w:tcPr>
          <w:p w14:paraId="4F5A6AD8" w14:textId="51077DD0"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202</w:t>
            </w:r>
            <w:r w:rsidR="00892142">
              <w:rPr>
                <w:rFonts w:asciiTheme="minorHAnsi" w:hAnsiTheme="minorHAnsi" w:cstheme="minorHAnsi"/>
              </w:rPr>
              <w:t>1</w:t>
            </w:r>
          </w:p>
        </w:tc>
      </w:tr>
    </w:tbl>
    <w:p w14:paraId="304FB691" w14:textId="19766F50" w:rsidR="00B53A27" w:rsidRPr="005530D7" w:rsidRDefault="00B53A27" w:rsidP="005530D7">
      <w:pPr>
        <w:spacing w:after="0" w:line="240" w:lineRule="auto"/>
        <w:rPr>
          <w:rFonts w:asciiTheme="minorHAnsi" w:hAnsiTheme="minorHAnsi" w:cstheme="minorHAnsi"/>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180"/>
      </w:tblGrid>
      <w:tr w:rsidR="00B53A27" w:rsidRPr="00936D55" w14:paraId="4C436188" w14:textId="77777777" w:rsidTr="003D235C">
        <w:trPr>
          <w:trHeight w:val="340"/>
        </w:trPr>
        <w:tc>
          <w:tcPr>
            <w:tcW w:w="9180" w:type="dxa"/>
            <w:shd w:val="clear" w:color="auto" w:fill="651D32"/>
            <w:vAlign w:val="center"/>
          </w:tcPr>
          <w:p w14:paraId="5F5147FB" w14:textId="10C310E4" w:rsidR="00B53A27" w:rsidRPr="00936D55" w:rsidRDefault="00B53A27" w:rsidP="005530D7">
            <w:pPr>
              <w:pStyle w:val="Prrafodelista"/>
              <w:numPr>
                <w:ilvl w:val="0"/>
                <w:numId w:val="5"/>
              </w:numPr>
              <w:spacing w:after="0" w:line="276" w:lineRule="auto"/>
              <w:jc w:val="center"/>
              <w:rPr>
                <w:rFonts w:asciiTheme="minorHAnsi" w:hAnsiTheme="minorHAnsi" w:cstheme="minorHAnsi"/>
                <w:b/>
              </w:rPr>
            </w:pPr>
            <w:bookmarkStart w:id="0" w:name="_Hlk106191400"/>
            <w:r w:rsidRPr="00936D55">
              <w:rPr>
                <w:rFonts w:asciiTheme="minorHAnsi" w:hAnsiTheme="minorHAnsi" w:cstheme="minorHAnsi"/>
                <w:b/>
              </w:rPr>
              <w:t>Uso de las recomendaciones de la evaluación</w:t>
            </w:r>
          </w:p>
        </w:tc>
      </w:tr>
    </w:tbl>
    <w:p w14:paraId="52F765FE" w14:textId="77777777" w:rsidR="00936D55" w:rsidRPr="00936D55" w:rsidRDefault="00936D55" w:rsidP="005530D7">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84"/>
        <w:gridCol w:w="2406"/>
        <w:gridCol w:w="2267"/>
        <w:gridCol w:w="2548"/>
      </w:tblGrid>
      <w:tr w:rsidR="00936D55" w:rsidRPr="00936D55" w14:paraId="144EB42F" w14:textId="77777777" w:rsidTr="00B013E9">
        <w:trPr>
          <w:trHeight w:val="886"/>
          <w:tblHeader/>
        </w:trPr>
        <w:tc>
          <w:tcPr>
            <w:tcW w:w="1984" w:type="dxa"/>
            <w:shd w:val="clear" w:color="auto" w:fill="651D32"/>
            <w:vAlign w:val="center"/>
          </w:tcPr>
          <w:bookmarkEnd w:id="0"/>
          <w:p w14:paraId="5F99BE5F" w14:textId="75E20655" w:rsidR="00936D55" w:rsidRPr="00936D55" w:rsidRDefault="00936D55" w:rsidP="005C0D80">
            <w:pPr>
              <w:spacing w:after="0" w:line="276" w:lineRule="auto"/>
              <w:jc w:val="center"/>
              <w:rPr>
                <w:rFonts w:asciiTheme="minorHAnsi" w:hAnsiTheme="minorHAnsi" w:cstheme="minorHAnsi"/>
                <w:b/>
              </w:rPr>
            </w:pPr>
            <w:r w:rsidRPr="00936D55">
              <w:rPr>
                <w:rFonts w:asciiTheme="minorHAnsi" w:hAnsiTheme="minorHAnsi" w:cstheme="minorHAnsi"/>
                <w:b/>
              </w:rPr>
              <w:t>Sección</w:t>
            </w:r>
          </w:p>
        </w:tc>
        <w:tc>
          <w:tcPr>
            <w:tcW w:w="2406" w:type="dxa"/>
            <w:shd w:val="clear" w:color="auto" w:fill="651D32"/>
            <w:vAlign w:val="center"/>
          </w:tcPr>
          <w:p w14:paraId="28293800" w14:textId="7B19EFCC" w:rsidR="00936D55" w:rsidRPr="00936D55" w:rsidRDefault="00936D55" w:rsidP="005530D7">
            <w:pPr>
              <w:spacing w:after="0" w:line="276" w:lineRule="auto"/>
              <w:jc w:val="center"/>
              <w:rPr>
                <w:rFonts w:asciiTheme="minorHAnsi" w:hAnsiTheme="minorHAnsi" w:cstheme="minorHAnsi"/>
                <w:b/>
              </w:rPr>
            </w:pPr>
            <w:r w:rsidRPr="00936D55">
              <w:rPr>
                <w:rFonts w:asciiTheme="minorHAnsi" w:hAnsiTheme="minorHAnsi" w:cstheme="minorHAnsi"/>
                <w:b/>
              </w:rPr>
              <w:t>Texto del Informe</w:t>
            </w:r>
          </w:p>
        </w:tc>
        <w:tc>
          <w:tcPr>
            <w:tcW w:w="2267" w:type="dxa"/>
            <w:shd w:val="clear" w:color="auto" w:fill="651D32"/>
            <w:vAlign w:val="center"/>
          </w:tcPr>
          <w:p w14:paraId="50562AA5" w14:textId="2D116E4E" w:rsidR="00936D55" w:rsidRPr="00936D55" w:rsidRDefault="00936D55" w:rsidP="00B013E9">
            <w:pPr>
              <w:spacing w:after="0" w:line="276" w:lineRule="auto"/>
              <w:jc w:val="center"/>
              <w:rPr>
                <w:rFonts w:asciiTheme="minorHAnsi" w:hAnsiTheme="minorHAnsi" w:cstheme="minorHAnsi"/>
                <w:b/>
              </w:rPr>
            </w:pPr>
            <w:r w:rsidRPr="00936D55">
              <w:rPr>
                <w:rFonts w:asciiTheme="minorHAnsi" w:hAnsiTheme="minorHAnsi" w:cstheme="minorHAnsi"/>
                <w:b/>
              </w:rPr>
              <w:t>Punto de vista de la Dependencia o Entidad</w:t>
            </w:r>
          </w:p>
        </w:tc>
        <w:tc>
          <w:tcPr>
            <w:tcW w:w="2548" w:type="dxa"/>
            <w:shd w:val="clear" w:color="auto" w:fill="651D32"/>
            <w:vAlign w:val="center"/>
          </w:tcPr>
          <w:p w14:paraId="14AEE332" w14:textId="1B31A13E" w:rsidR="00936D55" w:rsidRPr="00936D55" w:rsidRDefault="00EB3F60" w:rsidP="00B013E9">
            <w:pPr>
              <w:spacing w:after="0" w:line="276" w:lineRule="auto"/>
              <w:jc w:val="center"/>
              <w:rPr>
                <w:rFonts w:asciiTheme="minorHAnsi" w:hAnsiTheme="minorHAnsi" w:cstheme="minorHAnsi"/>
                <w:b/>
              </w:rPr>
            </w:pPr>
            <w:r>
              <w:rPr>
                <w:rFonts w:asciiTheme="minorHAnsi" w:hAnsiTheme="minorHAnsi" w:cstheme="minorHAnsi"/>
                <w:b/>
              </w:rPr>
              <w:t>Actividad</w:t>
            </w:r>
            <w:r w:rsidR="00936D55" w:rsidRPr="00936D55">
              <w:rPr>
                <w:rFonts w:asciiTheme="minorHAnsi" w:hAnsiTheme="minorHAnsi" w:cstheme="minorHAnsi"/>
                <w:b/>
              </w:rPr>
              <w:t xml:space="preserve"> de mejora derivada de la evaluación</w:t>
            </w:r>
          </w:p>
        </w:tc>
      </w:tr>
      <w:tr w:rsidR="00A95638" w:rsidRPr="00A95638" w14:paraId="3F02C46D" w14:textId="77777777" w:rsidTr="00C12B3A">
        <w:trPr>
          <w:trHeight w:val="4139"/>
        </w:trPr>
        <w:tc>
          <w:tcPr>
            <w:tcW w:w="1984" w:type="dxa"/>
            <w:vAlign w:val="center"/>
          </w:tcPr>
          <w:p w14:paraId="70425297" w14:textId="5FDC4D69" w:rsidR="00A95638" w:rsidRPr="00A95638" w:rsidRDefault="00A95638" w:rsidP="00A95638">
            <w:pPr>
              <w:spacing w:after="0" w:line="276" w:lineRule="auto"/>
              <w:jc w:val="center"/>
              <w:rPr>
                <w:rFonts w:asciiTheme="minorHAnsi" w:hAnsiTheme="minorHAnsi" w:cstheme="minorHAnsi"/>
                <w:sz w:val="20"/>
                <w:szCs w:val="20"/>
              </w:rPr>
            </w:pPr>
            <w:r w:rsidRPr="00A95638">
              <w:rPr>
                <w:rFonts w:asciiTheme="minorHAnsi" w:hAnsiTheme="minorHAnsi" w:cstheme="minorHAnsi"/>
                <w:sz w:val="20"/>
                <w:szCs w:val="20"/>
              </w:rPr>
              <w:t>Informe                   / Recomendaciones /</w:t>
            </w:r>
          </w:p>
          <w:p w14:paraId="2A631956" w14:textId="266E4B0F" w:rsidR="00A95638" w:rsidRPr="00A95638" w:rsidRDefault="00A95638" w:rsidP="00A95638">
            <w:pPr>
              <w:spacing w:after="0" w:line="276" w:lineRule="auto"/>
              <w:jc w:val="center"/>
              <w:rPr>
                <w:rFonts w:asciiTheme="minorHAnsi" w:hAnsiTheme="minorHAnsi" w:cstheme="minorHAnsi"/>
                <w:b/>
                <w:sz w:val="20"/>
                <w:szCs w:val="20"/>
              </w:rPr>
            </w:pPr>
            <w:r w:rsidRPr="00A95638">
              <w:rPr>
                <w:rFonts w:asciiTheme="minorHAnsi" w:hAnsiTheme="minorHAnsi" w:cstheme="minorHAnsi"/>
                <w:b/>
                <w:sz w:val="20"/>
                <w:szCs w:val="20"/>
              </w:rPr>
              <w:t>1</w:t>
            </w:r>
          </w:p>
        </w:tc>
        <w:tc>
          <w:tcPr>
            <w:tcW w:w="2406" w:type="dxa"/>
            <w:vAlign w:val="center"/>
          </w:tcPr>
          <w:p w14:paraId="36CFBCCD" w14:textId="46E343C2" w:rsidR="00A95638" w:rsidRPr="00A95638" w:rsidRDefault="00A95638" w:rsidP="00A95638">
            <w:pPr>
              <w:spacing w:after="0" w:line="276" w:lineRule="auto"/>
              <w:jc w:val="both"/>
              <w:rPr>
                <w:rFonts w:asciiTheme="minorHAnsi" w:hAnsiTheme="minorHAnsi" w:cstheme="minorHAnsi"/>
                <w:sz w:val="20"/>
                <w:szCs w:val="20"/>
              </w:rPr>
            </w:pPr>
            <w:r w:rsidRPr="00A95638">
              <w:rPr>
                <w:rFonts w:asciiTheme="minorHAnsi" w:hAnsiTheme="minorHAnsi" w:cstheme="minorHAnsi"/>
                <w:sz w:val="20"/>
                <w:szCs w:val="20"/>
              </w:rPr>
              <w:t>Dar continuidad a los reportes en tiempo y forma de las metas de los indicadores del FISE, a fin de poder comparar el logro de los indicadores respecto de sus metas programadas y con base en ello, medir los resultados del Fondo en los rubros correspondientes.</w:t>
            </w:r>
          </w:p>
        </w:tc>
        <w:tc>
          <w:tcPr>
            <w:tcW w:w="2267" w:type="dxa"/>
            <w:vAlign w:val="center"/>
          </w:tcPr>
          <w:p w14:paraId="5A8AE607" w14:textId="4782A3B8" w:rsidR="00A95638"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 s</w:t>
            </w:r>
            <w:r w:rsidR="00A95638" w:rsidRPr="007E6AE1">
              <w:rPr>
                <w:rFonts w:asciiTheme="minorHAnsi" w:hAnsiTheme="minorHAnsi" w:cstheme="minorHAnsi"/>
                <w:sz w:val="20"/>
                <w:szCs w:val="20"/>
              </w:rPr>
              <w:t>e planea apegarse a las fechas indicadas en el Art. 48 de la Ley de Coordinación Fiscal referente a la generación de informes sobre el ejercicio y destino de los fondos de Aportaciones Federales.</w:t>
            </w:r>
          </w:p>
        </w:tc>
        <w:tc>
          <w:tcPr>
            <w:tcW w:w="2548" w:type="dxa"/>
            <w:vAlign w:val="center"/>
          </w:tcPr>
          <w:p w14:paraId="6824DA2B"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Se ajustarán las actividades</w:t>
            </w:r>
          </w:p>
          <w:p w14:paraId="68D28CBE"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inherentes al cronograma</w:t>
            </w:r>
          </w:p>
          <w:p w14:paraId="706E4F27"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con el objetivo de eliminar</w:t>
            </w:r>
          </w:p>
          <w:p w14:paraId="52DF8E37"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los desfaces de tiempos.</w:t>
            </w:r>
          </w:p>
          <w:p w14:paraId="2831586F" w14:textId="77777777" w:rsidR="007E6AE1" w:rsidRDefault="007E6AE1" w:rsidP="007E6AE1">
            <w:pPr>
              <w:spacing w:after="0" w:line="276" w:lineRule="auto"/>
              <w:rPr>
                <w:rFonts w:asciiTheme="minorHAnsi" w:hAnsiTheme="minorHAnsi" w:cstheme="minorHAnsi"/>
                <w:sz w:val="20"/>
                <w:szCs w:val="20"/>
              </w:rPr>
            </w:pPr>
          </w:p>
          <w:p w14:paraId="655FC858" w14:textId="0EBA9D4D"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Con esto, se pretende</w:t>
            </w:r>
          </w:p>
          <w:p w14:paraId="2695B52E"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apegarse y cumplir con los</w:t>
            </w:r>
          </w:p>
          <w:p w14:paraId="58547E0D"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reportes a generar en el</w:t>
            </w:r>
          </w:p>
          <w:p w14:paraId="3C74987B" w14:textId="77777777" w:rsidR="007E6AE1" w:rsidRPr="007E6AE1" w:rsidRDefault="007E6AE1" w:rsidP="007E6AE1">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SFRT del Portal de Hacienda</w:t>
            </w:r>
          </w:p>
          <w:p w14:paraId="1DA7876B" w14:textId="600A85C4" w:rsidR="00A95638" w:rsidRPr="00C12B3A" w:rsidRDefault="007E6AE1" w:rsidP="007E6AE1">
            <w:pPr>
              <w:spacing w:after="0" w:line="276" w:lineRule="auto"/>
              <w:rPr>
                <w:rFonts w:asciiTheme="minorHAnsi" w:hAnsiTheme="minorHAnsi" w:cstheme="minorHAnsi"/>
                <w:sz w:val="20"/>
                <w:szCs w:val="20"/>
                <w:highlight w:val="yellow"/>
              </w:rPr>
            </w:pPr>
            <w:r w:rsidRPr="007E6AE1">
              <w:rPr>
                <w:rFonts w:asciiTheme="minorHAnsi" w:hAnsiTheme="minorHAnsi" w:cstheme="minorHAnsi"/>
                <w:sz w:val="20"/>
                <w:szCs w:val="20"/>
              </w:rPr>
              <w:t>en tiempo y forma.</w:t>
            </w:r>
          </w:p>
        </w:tc>
      </w:tr>
      <w:tr w:rsidR="00A95638" w:rsidRPr="00A95638" w14:paraId="4D3DAD0C" w14:textId="77777777" w:rsidTr="00C12B3A">
        <w:trPr>
          <w:trHeight w:val="4082"/>
        </w:trPr>
        <w:tc>
          <w:tcPr>
            <w:tcW w:w="1984" w:type="dxa"/>
            <w:vAlign w:val="center"/>
          </w:tcPr>
          <w:p w14:paraId="6EBB4888" w14:textId="219297E7" w:rsidR="00A95638" w:rsidRPr="00A95638" w:rsidRDefault="00A95638" w:rsidP="00A95638">
            <w:pPr>
              <w:spacing w:after="0" w:line="276" w:lineRule="auto"/>
              <w:jc w:val="center"/>
              <w:rPr>
                <w:rFonts w:asciiTheme="minorHAnsi" w:hAnsiTheme="minorHAnsi" w:cstheme="minorHAnsi"/>
                <w:sz w:val="20"/>
                <w:szCs w:val="20"/>
              </w:rPr>
            </w:pPr>
            <w:r w:rsidRPr="00A95638">
              <w:rPr>
                <w:rFonts w:asciiTheme="minorHAnsi" w:hAnsiTheme="minorHAnsi" w:cstheme="minorHAnsi"/>
                <w:sz w:val="20"/>
                <w:szCs w:val="20"/>
              </w:rPr>
              <w:t>Informe                   / Recomendaciones /</w:t>
            </w:r>
          </w:p>
          <w:p w14:paraId="6836580C" w14:textId="46A31A43" w:rsidR="00A95638" w:rsidRPr="00A95638" w:rsidRDefault="00A95638" w:rsidP="00A95638">
            <w:pPr>
              <w:spacing w:after="0" w:line="276" w:lineRule="auto"/>
              <w:jc w:val="center"/>
              <w:rPr>
                <w:rFonts w:asciiTheme="minorHAnsi" w:hAnsiTheme="minorHAnsi" w:cstheme="minorHAnsi"/>
                <w:b/>
                <w:sz w:val="20"/>
                <w:szCs w:val="20"/>
              </w:rPr>
            </w:pPr>
            <w:r w:rsidRPr="00A95638">
              <w:rPr>
                <w:rFonts w:asciiTheme="minorHAnsi" w:hAnsiTheme="minorHAnsi" w:cstheme="minorHAnsi"/>
                <w:b/>
                <w:sz w:val="20"/>
                <w:szCs w:val="20"/>
              </w:rPr>
              <w:t>2</w:t>
            </w:r>
          </w:p>
        </w:tc>
        <w:tc>
          <w:tcPr>
            <w:tcW w:w="2406" w:type="dxa"/>
            <w:vAlign w:val="center"/>
          </w:tcPr>
          <w:p w14:paraId="07DCA505" w14:textId="33526EFA" w:rsidR="00A95638" w:rsidRPr="00A95638" w:rsidRDefault="00A95638" w:rsidP="00A95638">
            <w:pPr>
              <w:spacing w:after="0" w:line="276" w:lineRule="auto"/>
              <w:jc w:val="both"/>
              <w:rPr>
                <w:rFonts w:asciiTheme="minorHAnsi" w:hAnsiTheme="minorHAnsi" w:cstheme="minorHAnsi"/>
                <w:sz w:val="20"/>
                <w:szCs w:val="20"/>
              </w:rPr>
            </w:pPr>
            <w:r w:rsidRPr="00A95638">
              <w:rPr>
                <w:rFonts w:asciiTheme="minorHAnsi" w:hAnsiTheme="minorHAnsi" w:cstheme="minorHAnsi"/>
                <w:sz w:val="20"/>
                <w:szCs w:val="20"/>
              </w:rPr>
              <w:t>Continuar con una planeación más detallada y meticulosa de las metas de los indicadores del FISE, a fin de que en su proyección puedan ser considerados los efectos ya sean positivos o negativos que durante el ejercicio fiscal pudieron afectar su cumplimiento.</w:t>
            </w:r>
          </w:p>
        </w:tc>
        <w:tc>
          <w:tcPr>
            <w:tcW w:w="2267" w:type="dxa"/>
            <w:vAlign w:val="center"/>
          </w:tcPr>
          <w:p w14:paraId="36B3706E" w14:textId="3B3D3413" w:rsidR="00A95638"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s</w:t>
            </w:r>
            <w:r w:rsidR="00A95638" w:rsidRPr="007E6AE1">
              <w:rPr>
                <w:sz w:val="20"/>
                <w:szCs w:val="20"/>
              </w:rPr>
              <w:t>e pretende realizar análisis de los efectos que causan las externalidades presentadas en el ejercicio fiscal anterior.</w:t>
            </w:r>
          </w:p>
        </w:tc>
        <w:tc>
          <w:tcPr>
            <w:tcW w:w="2548" w:type="dxa"/>
            <w:vAlign w:val="center"/>
          </w:tcPr>
          <w:p w14:paraId="1CED0DF8" w14:textId="46B9BCAD" w:rsidR="00A95638" w:rsidRPr="007E6AE1" w:rsidRDefault="00A95638" w:rsidP="00C12B3A">
            <w:pPr>
              <w:spacing w:after="0" w:line="276" w:lineRule="auto"/>
              <w:rPr>
                <w:rFonts w:asciiTheme="minorHAnsi" w:hAnsiTheme="minorHAnsi" w:cstheme="minorHAnsi"/>
                <w:sz w:val="20"/>
                <w:szCs w:val="20"/>
              </w:rPr>
            </w:pPr>
            <w:r w:rsidRPr="007E6AE1">
              <w:rPr>
                <w:sz w:val="20"/>
                <w:szCs w:val="20"/>
              </w:rPr>
              <w:t>Utilizando herramientas de análisis con reportes presentados en el ejercicio fiscal anterior.</w:t>
            </w:r>
          </w:p>
        </w:tc>
      </w:tr>
      <w:tr w:rsidR="00285BD4" w:rsidRPr="00A95638" w14:paraId="2F69A218" w14:textId="77777777" w:rsidTr="0063153C">
        <w:trPr>
          <w:trHeight w:val="9832"/>
        </w:trPr>
        <w:tc>
          <w:tcPr>
            <w:tcW w:w="1984" w:type="dxa"/>
            <w:vAlign w:val="center"/>
          </w:tcPr>
          <w:p w14:paraId="36CAC00C" w14:textId="0FDA3BD5" w:rsidR="00285BD4" w:rsidRPr="00A95638" w:rsidRDefault="00285BD4" w:rsidP="005C0D80">
            <w:pPr>
              <w:spacing w:after="0" w:line="276" w:lineRule="auto"/>
              <w:jc w:val="center"/>
              <w:rPr>
                <w:rFonts w:asciiTheme="minorHAnsi" w:hAnsiTheme="minorHAnsi" w:cstheme="minorHAnsi"/>
                <w:sz w:val="20"/>
                <w:szCs w:val="20"/>
              </w:rPr>
            </w:pPr>
            <w:r w:rsidRPr="00A95638">
              <w:rPr>
                <w:rFonts w:asciiTheme="minorHAnsi" w:hAnsiTheme="minorHAnsi" w:cstheme="minorHAnsi"/>
                <w:sz w:val="20"/>
                <w:szCs w:val="20"/>
              </w:rPr>
              <w:lastRenderedPageBreak/>
              <w:t>Informe                   / Recomendaciones /</w:t>
            </w:r>
          </w:p>
          <w:p w14:paraId="505A12D9" w14:textId="5B755734" w:rsidR="00285BD4" w:rsidRPr="00A95638" w:rsidRDefault="00285BD4" w:rsidP="005C0D80">
            <w:pPr>
              <w:spacing w:after="0" w:line="276" w:lineRule="auto"/>
              <w:jc w:val="center"/>
              <w:rPr>
                <w:rFonts w:asciiTheme="minorHAnsi" w:hAnsiTheme="minorHAnsi" w:cstheme="minorHAnsi"/>
                <w:b/>
                <w:sz w:val="20"/>
                <w:szCs w:val="20"/>
              </w:rPr>
            </w:pPr>
            <w:r w:rsidRPr="00A95638">
              <w:rPr>
                <w:rFonts w:asciiTheme="minorHAnsi" w:hAnsiTheme="minorHAnsi" w:cstheme="minorHAnsi"/>
                <w:b/>
                <w:sz w:val="20"/>
                <w:szCs w:val="20"/>
              </w:rPr>
              <w:t>3</w:t>
            </w:r>
          </w:p>
        </w:tc>
        <w:tc>
          <w:tcPr>
            <w:tcW w:w="2406" w:type="dxa"/>
            <w:vAlign w:val="center"/>
          </w:tcPr>
          <w:p w14:paraId="2A91E6E0" w14:textId="6F648313" w:rsidR="00285BD4" w:rsidRPr="00A95638" w:rsidRDefault="00A95638" w:rsidP="005530D7">
            <w:pPr>
              <w:spacing w:after="0" w:line="276" w:lineRule="auto"/>
              <w:jc w:val="both"/>
              <w:rPr>
                <w:rFonts w:asciiTheme="minorHAnsi" w:hAnsiTheme="minorHAnsi" w:cstheme="minorHAnsi"/>
                <w:sz w:val="20"/>
                <w:szCs w:val="20"/>
              </w:rPr>
            </w:pPr>
            <w:r w:rsidRPr="00A95638">
              <w:rPr>
                <w:rFonts w:asciiTheme="minorHAnsi" w:hAnsiTheme="minorHAnsi" w:cstheme="minorHAnsi"/>
                <w:sz w:val="20"/>
                <w:szCs w:val="20"/>
              </w:rPr>
              <w:t>A fin de garantizar la granularidad, consistencia y calidad de la información que se reporta a la federación mediante el SFU, lo cual constituye una parte fundamental del proceso de rendición de cuentas del gasto federalizado, se recomienda que todos los ejecutores del FISE, que además tengan la obligación de reportar el ejercicio, destino y resultados de dichas aportaciones en el PASH.</w:t>
            </w:r>
          </w:p>
        </w:tc>
        <w:tc>
          <w:tcPr>
            <w:tcW w:w="2267" w:type="dxa"/>
            <w:vAlign w:val="center"/>
          </w:tcPr>
          <w:p w14:paraId="29EE1CAB" w14:textId="5EC13E78" w:rsidR="00285BD4"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s</w:t>
            </w:r>
            <w:r w:rsidR="00A95638" w:rsidRPr="007E6AE1">
              <w:rPr>
                <w:rFonts w:asciiTheme="minorHAnsi" w:hAnsiTheme="minorHAnsi" w:cstheme="minorHAnsi"/>
                <w:sz w:val="20"/>
                <w:szCs w:val="20"/>
              </w:rPr>
              <w:t>e elaborará el diagrama y descripción del proceso de generación de la información para la determinación de los valores reportados anualmente para cada uno de los indicadores de desempeño del FISE analizado.</w:t>
            </w:r>
          </w:p>
          <w:p w14:paraId="3E3D3E6B" w14:textId="77777777" w:rsidR="00A95638" w:rsidRPr="00C12B3A" w:rsidRDefault="00A95638" w:rsidP="00C12B3A">
            <w:pPr>
              <w:spacing w:after="0" w:line="276" w:lineRule="auto"/>
              <w:rPr>
                <w:rFonts w:asciiTheme="minorHAnsi" w:hAnsiTheme="minorHAnsi" w:cstheme="minorHAnsi"/>
                <w:sz w:val="20"/>
                <w:szCs w:val="20"/>
                <w:highlight w:val="yellow"/>
              </w:rPr>
            </w:pPr>
          </w:p>
          <w:p w14:paraId="34FF700D" w14:textId="759B23C1" w:rsidR="00A95638"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s</w:t>
            </w:r>
            <w:r w:rsidR="00A95638" w:rsidRPr="007E6AE1">
              <w:rPr>
                <w:rFonts w:asciiTheme="minorHAnsi" w:hAnsiTheme="minorHAnsi" w:cstheme="minorHAnsi"/>
                <w:sz w:val="20"/>
                <w:szCs w:val="20"/>
              </w:rPr>
              <w:t>e elaborarán documentos en los que se describan los mecanismos, instrumentos y formatos utilizados para la generación, recopilación, integración, análisis, revisión y control de la información que sustenta los valores reportados en los indicadores de desempeño.</w:t>
            </w:r>
          </w:p>
          <w:p w14:paraId="62828392" w14:textId="77777777" w:rsidR="00A95638" w:rsidRPr="00C12B3A" w:rsidRDefault="00A95638" w:rsidP="00C12B3A">
            <w:pPr>
              <w:spacing w:after="0" w:line="276" w:lineRule="auto"/>
              <w:rPr>
                <w:rFonts w:asciiTheme="minorHAnsi" w:hAnsiTheme="minorHAnsi" w:cstheme="minorHAnsi"/>
                <w:sz w:val="20"/>
                <w:szCs w:val="20"/>
                <w:highlight w:val="yellow"/>
              </w:rPr>
            </w:pPr>
          </w:p>
          <w:p w14:paraId="3A52E343" w14:textId="10F1B687" w:rsidR="00A95638" w:rsidRPr="00C12B3A" w:rsidRDefault="007E4D2A" w:rsidP="00C12B3A">
            <w:pPr>
              <w:spacing w:after="0" w:line="276" w:lineRule="auto"/>
              <w:rPr>
                <w:rFonts w:asciiTheme="minorHAnsi" w:hAnsiTheme="minorHAnsi" w:cstheme="minorHAnsi"/>
                <w:sz w:val="20"/>
                <w:szCs w:val="20"/>
                <w:highlight w:val="yellow"/>
              </w:rPr>
            </w:pPr>
            <w:r>
              <w:rPr>
                <w:rFonts w:asciiTheme="minorHAnsi" w:hAnsiTheme="minorHAnsi" w:cstheme="minorHAnsi"/>
                <w:sz w:val="20"/>
                <w:szCs w:val="20"/>
              </w:rPr>
              <w:t>Es factible,</w:t>
            </w:r>
            <w:r>
              <w:rPr>
                <w:rFonts w:asciiTheme="minorHAnsi" w:hAnsiTheme="minorHAnsi" w:cstheme="minorHAnsi"/>
                <w:sz w:val="20"/>
                <w:szCs w:val="20"/>
              </w:rPr>
              <w:t xml:space="preserve"> s</w:t>
            </w:r>
            <w:r w:rsidR="00A95638" w:rsidRPr="007E6AE1">
              <w:rPr>
                <w:rFonts w:asciiTheme="minorHAnsi" w:hAnsiTheme="minorHAnsi" w:cstheme="minorHAnsi"/>
                <w:sz w:val="20"/>
                <w:szCs w:val="20"/>
              </w:rPr>
              <w:t>e elaborará una bitácora o memoria de cálculo y sustento estadístico de los valores reportados en los indicadores de desempeño del FISE.</w:t>
            </w:r>
          </w:p>
        </w:tc>
        <w:tc>
          <w:tcPr>
            <w:tcW w:w="2548" w:type="dxa"/>
            <w:vAlign w:val="center"/>
          </w:tcPr>
          <w:p w14:paraId="18E54A8C" w14:textId="2B22CA00" w:rsidR="000C1524" w:rsidRPr="007E6AE1" w:rsidRDefault="00A95638" w:rsidP="00C12B3A">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Llevar a cabo el diseño y aplicación de los formatos dentro de los procesos de gestión donde correspondan.</w:t>
            </w:r>
          </w:p>
        </w:tc>
      </w:tr>
      <w:tr w:rsidR="006813AC" w:rsidRPr="00A95638" w14:paraId="7C146B10" w14:textId="77777777" w:rsidTr="0063153C">
        <w:trPr>
          <w:trHeight w:val="1326"/>
        </w:trPr>
        <w:tc>
          <w:tcPr>
            <w:tcW w:w="1984" w:type="dxa"/>
            <w:vAlign w:val="center"/>
          </w:tcPr>
          <w:p w14:paraId="7BB945CD" w14:textId="77777777" w:rsidR="006813AC" w:rsidRPr="00A95638" w:rsidRDefault="006813AC" w:rsidP="00861D83">
            <w:pPr>
              <w:spacing w:after="0" w:line="276" w:lineRule="auto"/>
              <w:jc w:val="center"/>
              <w:rPr>
                <w:rFonts w:asciiTheme="minorHAnsi" w:hAnsiTheme="minorHAnsi" w:cstheme="minorHAnsi"/>
                <w:sz w:val="20"/>
                <w:szCs w:val="20"/>
              </w:rPr>
            </w:pPr>
            <w:r w:rsidRPr="00A95638">
              <w:rPr>
                <w:rFonts w:asciiTheme="minorHAnsi" w:hAnsiTheme="minorHAnsi" w:cstheme="minorHAnsi"/>
                <w:sz w:val="20"/>
                <w:szCs w:val="20"/>
              </w:rPr>
              <w:t>Informe                   / Recomendaciones /</w:t>
            </w:r>
          </w:p>
          <w:p w14:paraId="0DB7B932" w14:textId="03C78ACF" w:rsidR="006813AC" w:rsidRPr="00A95638" w:rsidRDefault="00C5266C" w:rsidP="00861D83">
            <w:pPr>
              <w:spacing w:after="0" w:line="276" w:lineRule="auto"/>
              <w:jc w:val="center"/>
              <w:rPr>
                <w:rFonts w:asciiTheme="minorHAnsi" w:hAnsiTheme="minorHAnsi" w:cstheme="minorHAnsi"/>
                <w:b/>
                <w:sz w:val="20"/>
                <w:szCs w:val="20"/>
              </w:rPr>
            </w:pPr>
            <w:r w:rsidRPr="00A95638">
              <w:rPr>
                <w:rFonts w:asciiTheme="minorHAnsi" w:hAnsiTheme="minorHAnsi" w:cstheme="minorHAnsi"/>
                <w:b/>
                <w:sz w:val="20"/>
                <w:szCs w:val="20"/>
              </w:rPr>
              <w:t>4</w:t>
            </w:r>
          </w:p>
        </w:tc>
        <w:tc>
          <w:tcPr>
            <w:tcW w:w="2406" w:type="dxa"/>
            <w:vAlign w:val="center"/>
          </w:tcPr>
          <w:p w14:paraId="5C48600B" w14:textId="3C138236" w:rsidR="006813AC" w:rsidRPr="00A95638" w:rsidRDefault="00A95638" w:rsidP="00861D83">
            <w:pPr>
              <w:spacing w:after="0" w:line="276" w:lineRule="auto"/>
              <w:jc w:val="both"/>
              <w:rPr>
                <w:rFonts w:asciiTheme="minorHAnsi" w:hAnsiTheme="minorHAnsi" w:cstheme="minorHAnsi"/>
                <w:sz w:val="20"/>
                <w:szCs w:val="20"/>
              </w:rPr>
            </w:pPr>
            <w:r w:rsidRPr="00A95638">
              <w:rPr>
                <w:rFonts w:asciiTheme="minorHAnsi" w:hAnsiTheme="minorHAnsi" w:cstheme="minorHAnsi"/>
                <w:sz w:val="20"/>
                <w:szCs w:val="20"/>
              </w:rPr>
              <w:t>El Programa no cuenta con mecanismos para medir la satisfacción de su población atendida</w:t>
            </w:r>
          </w:p>
        </w:tc>
        <w:tc>
          <w:tcPr>
            <w:tcW w:w="2267" w:type="dxa"/>
            <w:vAlign w:val="center"/>
          </w:tcPr>
          <w:p w14:paraId="5F997EA1" w14:textId="6072DC80" w:rsidR="006813AC"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s</w:t>
            </w:r>
            <w:r w:rsidR="00C12B3A" w:rsidRPr="007E6AE1">
              <w:rPr>
                <w:rFonts w:asciiTheme="minorHAnsi" w:hAnsiTheme="minorHAnsi" w:cstheme="minorHAnsi"/>
                <w:sz w:val="20"/>
                <w:szCs w:val="20"/>
              </w:rPr>
              <w:t xml:space="preserve">e </w:t>
            </w:r>
            <w:r w:rsidR="00DF2C2A" w:rsidRPr="007E6AE1">
              <w:rPr>
                <w:rFonts w:asciiTheme="minorHAnsi" w:hAnsiTheme="minorHAnsi" w:cstheme="minorHAnsi"/>
                <w:sz w:val="20"/>
                <w:szCs w:val="20"/>
              </w:rPr>
              <w:t>definirá</w:t>
            </w:r>
            <w:r w:rsidR="0063153C" w:rsidRPr="007E6AE1">
              <w:rPr>
                <w:rFonts w:asciiTheme="minorHAnsi" w:hAnsiTheme="minorHAnsi" w:cstheme="minorHAnsi"/>
                <w:sz w:val="20"/>
                <w:szCs w:val="20"/>
              </w:rPr>
              <w:t xml:space="preserve"> un </w:t>
            </w:r>
            <w:r w:rsidR="00C12B3A" w:rsidRPr="007E6AE1">
              <w:rPr>
                <w:rFonts w:asciiTheme="minorHAnsi" w:hAnsiTheme="minorHAnsi" w:cstheme="minorHAnsi"/>
                <w:sz w:val="20"/>
                <w:szCs w:val="20"/>
              </w:rPr>
              <w:t>mecanismo para medir la satisfacción de la población atendida.</w:t>
            </w:r>
          </w:p>
        </w:tc>
        <w:tc>
          <w:tcPr>
            <w:tcW w:w="2548" w:type="dxa"/>
            <w:vAlign w:val="center"/>
          </w:tcPr>
          <w:p w14:paraId="57F20E1E" w14:textId="4AF046E1" w:rsidR="0063153C" w:rsidRPr="007E6AE1" w:rsidRDefault="00DF2C2A" w:rsidP="00C12B3A">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Definir</w:t>
            </w:r>
            <w:r w:rsidR="0063153C" w:rsidRPr="007E6AE1">
              <w:rPr>
                <w:rFonts w:asciiTheme="minorHAnsi" w:hAnsiTheme="minorHAnsi" w:cstheme="minorHAnsi"/>
                <w:sz w:val="20"/>
                <w:szCs w:val="20"/>
              </w:rPr>
              <w:t xml:space="preserve"> un mecanismo el cual permita conocer la satisfacción de la población atendida.</w:t>
            </w:r>
          </w:p>
        </w:tc>
      </w:tr>
      <w:tr w:rsidR="00AE4EFC" w:rsidRPr="00A95638" w14:paraId="05C1CE67" w14:textId="77777777" w:rsidTr="0063153C">
        <w:trPr>
          <w:trHeight w:val="1557"/>
        </w:trPr>
        <w:tc>
          <w:tcPr>
            <w:tcW w:w="1984" w:type="dxa"/>
            <w:vAlign w:val="center"/>
          </w:tcPr>
          <w:p w14:paraId="79567A89" w14:textId="77777777" w:rsidR="00AE4EFC" w:rsidRPr="00A95638" w:rsidRDefault="00AE4EFC" w:rsidP="00861D83">
            <w:pPr>
              <w:spacing w:after="0" w:line="276" w:lineRule="auto"/>
              <w:jc w:val="center"/>
              <w:rPr>
                <w:rFonts w:asciiTheme="minorHAnsi" w:hAnsiTheme="minorHAnsi" w:cstheme="minorHAnsi"/>
                <w:sz w:val="20"/>
                <w:szCs w:val="20"/>
              </w:rPr>
            </w:pPr>
            <w:r w:rsidRPr="00A95638">
              <w:rPr>
                <w:rFonts w:asciiTheme="minorHAnsi" w:hAnsiTheme="minorHAnsi" w:cstheme="minorHAnsi"/>
                <w:sz w:val="20"/>
                <w:szCs w:val="20"/>
              </w:rPr>
              <w:lastRenderedPageBreak/>
              <w:t>Informe                   / Recomendaciones /</w:t>
            </w:r>
          </w:p>
          <w:p w14:paraId="05A7DA6D" w14:textId="3821F6C9" w:rsidR="00AE4EFC" w:rsidRPr="00A95638" w:rsidRDefault="00C5266C" w:rsidP="00861D83">
            <w:pPr>
              <w:spacing w:after="0" w:line="276" w:lineRule="auto"/>
              <w:jc w:val="center"/>
              <w:rPr>
                <w:rFonts w:asciiTheme="minorHAnsi" w:hAnsiTheme="minorHAnsi" w:cstheme="minorHAnsi"/>
                <w:b/>
                <w:sz w:val="20"/>
                <w:szCs w:val="20"/>
              </w:rPr>
            </w:pPr>
            <w:r w:rsidRPr="00A95638">
              <w:rPr>
                <w:rFonts w:asciiTheme="minorHAnsi" w:hAnsiTheme="minorHAnsi" w:cstheme="minorHAnsi"/>
                <w:b/>
                <w:sz w:val="20"/>
                <w:szCs w:val="20"/>
              </w:rPr>
              <w:t>5</w:t>
            </w:r>
          </w:p>
        </w:tc>
        <w:tc>
          <w:tcPr>
            <w:tcW w:w="2406" w:type="dxa"/>
            <w:vAlign w:val="center"/>
          </w:tcPr>
          <w:p w14:paraId="1373366E" w14:textId="4CB0497E" w:rsidR="00AE4EFC" w:rsidRPr="00A95638" w:rsidRDefault="00A95638" w:rsidP="00861D83">
            <w:pPr>
              <w:spacing w:after="0" w:line="276" w:lineRule="auto"/>
              <w:jc w:val="both"/>
              <w:rPr>
                <w:rFonts w:asciiTheme="minorHAnsi" w:hAnsiTheme="minorHAnsi" w:cstheme="minorHAnsi"/>
                <w:sz w:val="20"/>
                <w:szCs w:val="20"/>
              </w:rPr>
            </w:pPr>
            <w:r w:rsidRPr="00A95638">
              <w:rPr>
                <w:rFonts w:asciiTheme="minorHAnsi" w:hAnsiTheme="minorHAnsi" w:cstheme="minorHAnsi"/>
                <w:sz w:val="20"/>
                <w:szCs w:val="20"/>
              </w:rPr>
              <w:t>La falta de cumplimiento de convenios firmados con municipios o con instancias federales</w:t>
            </w:r>
          </w:p>
        </w:tc>
        <w:tc>
          <w:tcPr>
            <w:tcW w:w="2267" w:type="dxa"/>
            <w:shd w:val="clear" w:color="auto" w:fill="auto"/>
            <w:vAlign w:val="center"/>
          </w:tcPr>
          <w:p w14:paraId="45FBE198" w14:textId="4CC4F88B" w:rsidR="00AE4EFC" w:rsidRPr="007E6AE1" w:rsidRDefault="007E4D2A" w:rsidP="00C12B3A">
            <w:pPr>
              <w:spacing w:after="0" w:line="276" w:lineRule="auto"/>
              <w:rPr>
                <w:rFonts w:asciiTheme="minorHAnsi" w:hAnsiTheme="minorHAnsi" w:cstheme="minorHAnsi"/>
                <w:sz w:val="20"/>
                <w:szCs w:val="20"/>
              </w:rPr>
            </w:pPr>
            <w:r>
              <w:rPr>
                <w:rFonts w:asciiTheme="minorHAnsi" w:hAnsiTheme="minorHAnsi" w:cstheme="minorHAnsi"/>
                <w:sz w:val="20"/>
                <w:szCs w:val="20"/>
              </w:rPr>
              <w:t>Es factible,</w:t>
            </w:r>
            <w:r>
              <w:rPr>
                <w:rFonts w:asciiTheme="minorHAnsi" w:hAnsiTheme="minorHAnsi" w:cstheme="minorHAnsi"/>
                <w:sz w:val="20"/>
                <w:szCs w:val="20"/>
              </w:rPr>
              <w:t xml:space="preserve"> s</w:t>
            </w:r>
            <w:bookmarkStart w:id="1" w:name="_GoBack"/>
            <w:bookmarkEnd w:id="1"/>
            <w:r w:rsidR="0063153C" w:rsidRPr="007E6AE1">
              <w:rPr>
                <w:rFonts w:asciiTheme="minorHAnsi" w:hAnsiTheme="minorHAnsi" w:cstheme="minorHAnsi"/>
                <w:sz w:val="20"/>
                <w:szCs w:val="20"/>
              </w:rPr>
              <w:t xml:space="preserve">e buscará </w:t>
            </w:r>
            <w:r w:rsidR="00DF2C2A" w:rsidRPr="007E6AE1">
              <w:rPr>
                <w:rFonts w:asciiTheme="minorHAnsi" w:hAnsiTheme="minorHAnsi" w:cstheme="minorHAnsi"/>
                <w:sz w:val="20"/>
                <w:szCs w:val="20"/>
              </w:rPr>
              <w:t>dar cumplimiento cabal</w:t>
            </w:r>
            <w:r w:rsidR="00C12B3A" w:rsidRPr="007E6AE1">
              <w:rPr>
                <w:rFonts w:asciiTheme="minorHAnsi" w:hAnsiTheme="minorHAnsi" w:cstheme="minorHAnsi"/>
                <w:sz w:val="20"/>
                <w:szCs w:val="20"/>
              </w:rPr>
              <w:t xml:space="preserve"> </w:t>
            </w:r>
            <w:r w:rsidR="00DF2C2A" w:rsidRPr="007E6AE1">
              <w:rPr>
                <w:rFonts w:asciiTheme="minorHAnsi" w:hAnsiTheme="minorHAnsi" w:cstheme="minorHAnsi"/>
                <w:sz w:val="20"/>
                <w:szCs w:val="20"/>
              </w:rPr>
              <w:t>a</w:t>
            </w:r>
            <w:r w:rsidR="00C12B3A" w:rsidRPr="007E6AE1">
              <w:rPr>
                <w:rFonts w:asciiTheme="minorHAnsi" w:hAnsiTheme="minorHAnsi" w:cstheme="minorHAnsi"/>
                <w:sz w:val="20"/>
                <w:szCs w:val="20"/>
              </w:rPr>
              <w:t xml:space="preserve"> los convenios firmados con los municipios o con las instancias federales</w:t>
            </w:r>
            <w:r w:rsidR="00DF2C2A" w:rsidRPr="007E6AE1">
              <w:rPr>
                <w:rFonts w:asciiTheme="minorHAnsi" w:hAnsiTheme="minorHAnsi" w:cstheme="minorHAnsi"/>
                <w:sz w:val="20"/>
                <w:szCs w:val="20"/>
              </w:rPr>
              <w:t>.</w:t>
            </w:r>
          </w:p>
        </w:tc>
        <w:tc>
          <w:tcPr>
            <w:tcW w:w="2548" w:type="dxa"/>
            <w:shd w:val="clear" w:color="auto" w:fill="auto"/>
            <w:vAlign w:val="center"/>
          </w:tcPr>
          <w:p w14:paraId="6B0A5092" w14:textId="1DDAC5B7" w:rsidR="00AE4EFC" w:rsidRPr="007E6AE1" w:rsidRDefault="0063153C" w:rsidP="00C12B3A">
            <w:pPr>
              <w:spacing w:after="0" w:line="276" w:lineRule="auto"/>
              <w:rPr>
                <w:rFonts w:asciiTheme="minorHAnsi" w:hAnsiTheme="minorHAnsi" w:cstheme="minorHAnsi"/>
                <w:sz w:val="20"/>
                <w:szCs w:val="20"/>
              </w:rPr>
            </w:pPr>
            <w:r w:rsidRPr="007E6AE1">
              <w:rPr>
                <w:rFonts w:asciiTheme="minorHAnsi" w:hAnsiTheme="minorHAnsi" w:cstheme="minorHAnsi"/>
                <w:sz w:val="20"/>
                <w:szCs w:val="20"/>
              </w:rPr>
              <w:t>Cumplir con los convenios firmados</w:t>
            </w:r>
            <w:r w:rsidR="00DF2C2A" w:rsidRPr="007E6AE1">
              <w:rPr>
                <w:rFonts w:asciiTheme="minorHAnsi" w:hAnsiTheme="minorHAnsi" w:cstheme="minorHAnsi"/>
                <w:sz w:val="20"/>
                <w:szCs w:val="20"/>
              </w:rPr>
              <w:t xml:space="preserve">. </w:t>
            </w:r>
          </w:p>
        </w:tc>
      </w:tr>
    </w:tbl>
    <w:p w14:paraId="6D68CEBC" w14:textId="0F93FDC5" w:rsidR="006A318F" w:rsidRDefault="006A318F"/>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107"/>
      </w:tblGrid>
      <w:tr w:rsidR="00936D55" w:rsidRPr="00936D55" w14:paraId="1B2FE791" w14:textId="77777777" w:rsidTr="00AA030C">
        <w:trPr>
          <w:trHeight w:val="340"/>
          <w:jc w:val="center"/>
        </w:trPr>
        <w:tc>
          <w:tcPr>
            <w:tcW w:w="9107" w:type="dxa"/>
            <w:shd w:val="clear" w:color="auto" w:fill="651D32"/>
            <w:vAlign w:val="center"/>
          </w:tcPr>
          <w:p w14:paraId="3C476D11" w14:textId="798B3B24" w:rsidR="00936D55" w:rsidRPr="00936D55" w:rsidRDefault="00936D55" w:rsidP="005530D7">
            <w:pPr>
              <w:pStyle w:val="Prrafodelista"/>
              <w:numPr>
                <w:ilvl w:val="0"/>
                <w:numId w:val="5"/>
              </w:numPr>
              <w:spacing w:after="0" w:line="276" w:lineRule="auto"/>
              <w:jc w:val="center"/>
              <w:rPr>
                <w:rFonts w:asciiTheme="minorHAnsi" w:hAnsiTheme="minorHAnsi" w:cstheme="minorHAnsi"/>
                <w:b/>
              </w:rPr>
            </w:pPr>
            <w:r w:rsidRPr="00936D55">
              <w:rPr>
                <w:rFonts w:asciiTheme="minorHAnsi" w:hAnsiTheme="minorHAnsi" w:cstheme="minorHAnsi"/>
                <w:b/>
              </w:rPr>
              <w:t>Posición Institucional respecto de la evaluación</w:t>
            </w:r>
          </w:p>
        </w:tc>
      </w:tr>
    </w:tbl>
    <w:p w14:paraId="23A9AD74" w14:textId="6A918E0F" w:rsidR="00F77312" w:rsidRPr="005530D7" w:rsidRDefault="00F77312" w:rsidP="005530D7">
      <w:pPr>
        <w:spacing w:after="0" w:line="240" w:lineRule="auto"/>
        <w:jc w:val="both"/>
        <w:rPr>
          <w:rFonts w:asciiTheme="minorHAnsi" w:hAnsiTheme="minorHAnsi" w:cstheme="minorHAnsi"/>
          <w:szCs w:val="10"/>
        </w:rPr>
      </w:pPr>
    </w:p>
    <w:p w14:paraId="5834F169" w14:textId="45CE5E3B" w:rsidR="000B7CE0" w:rsidRPr="000B7CE0" w:rsidRDefault="00A95638" w:rsidP="000B7CE0">
      <w:pPr>
        <w:spacing w:line="240" w:lineRule="auto"/>
        <w:jc w:val="both"/>
        <w:rPr>
          <w:rFonts w:asciiTheme="minorHAnsi" w:hAnsiTheme="minorHAnsi" w:cstheme="minorHAnsi"/>
          <w:sz w:val="20"/>
          <w:szCs w:val="24"/>
        </w:rPr>
      </w:pPr>
      <w:r w:rsidRPr="00A95638">
        <w:rPr>
          <w:rFonts w:asciiTheme="minorHAnsi" w:hAnsiTheme="minorHAnsi" w:cstheme="minorHAnsi"/>
          <w:sz w:val="20"/>
          <w:szCs w:val="24"/>
        </w:rPr>
        <w:t>Se considera que el Informe de la Evaluación Específica de Desempeño, contiene los elementos necesarios para conocer el programa y su evolución a través del tiempo.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107"/>
      </w:tblGrid>
      <w:tr w:rsidR="006A318F" w:rsidRPr="00936D55" w14:paraId="6F50F353" w14:textId="77777777" w:rsidTr="00AA030C">
        <w:trPr>
          <w:trHeight w:val="340"/>
          <w:jc w:val="center"/>
        </w:trPr>
        <w:tc>
          <w:tcPr>
            <w:tcW w:w="9107" w:type="dxa"/>
            <w:shd w:val="clear" w:color="auto" w:fill="651D32"/>
            <w:vAlign w:val="center"/>
          </w:tcPr>
          <w:p w14:paraId="4C68E61E" w14:textId="75B890A0" w:rsidR="006A318F" w:rsidRPr="006A318F" w:rsidRDefault="006A318F" w:rsidP="006A318F">
            <w:pPr>
              <w:pStyle w:val="Prrafodelista"/>
              <w:numPr>
                <w:ilvl w:val="0"/>
                <w:numId w:val="5"/>
              </w:numPr>
              <w:spacing w:after="0" w:line="276" w:lineRule="auto"/>
              <w:jc w:val="center"/>
              <w:rPr>
                <w:rFonts w:asciiTheme="minorHAnsi" w:hAnsiTheme="minorHAnsi" w:cstheme="minorHAnsi"/>
                <w:b/>
              </w:rPr>
            </w:pPr>
            <w:r w:rsidRPr="006A318F">
              <w:rPr>
                <w:rFonts w:asciiTheme="minorHAnsi" w:hAnsiTheme="minorHAnsi" w:cstheme="minorHAnsi"/>
                <w:b/>
              </w:rPr>
              <w:t>Comentarios específicos</w:t>
            </w:r>
          </w:p>
        </w:tc>
      </w:tr>
    </w:tbl>
    <w:p w14:paraId="0F5471C3" w14:textId="77777777" w:rsidR="00936D55" w:rsidRPr="00936D55" w:rsidRDefault="00936D55" w:rsidP="005530D7">
      <w:pPr>
        <w:spacing w:after="0" w:line="240" w:lineRule="auto"/>
        <w:jc w:val="both"/>
        <w:rPr>
          <w:rFonts w:asciiTheme="minorHAnsi" w:hAnsiTheme="minorHAnsi" w:cstheme="minorHAnsi"/>
          <w:sz w:val="10"/>
          <w:szCs w:val="10"/>
        </w:rPr>
      </w:pPr>
    </w:p>
    <w:p w14:paraId="19CD620F" w14:textId="17B853B2" w:rsidR="002B45DE" w:rsidRPr="00936D55" w:rsidRDefault="002B45DE" w:rsidP="005530D7">
      <w:pPr>
        <w:spacing w:line="360" w:lineRule="auto"/>
        <w:ind w:right="-141"/>
        <w:jc w:val="both"/>
        <w:rPr>
          <w:rFonts w:asciiTheme="minorHAnsi" w:hAnsiTheme="minorHAnsi" w:cstheme="minorHAnsi"/>
          <w:b/>
          <w:bCs/>
          <w:sz w:val="20"/>
          <w:szCs w:val="20"/>
        </w:rPr>
      </w:pPr>
      <w:r w:rsidRPr="00936D55">
        <w:rPr>
          <w:rFonts w:asciiTheme="minorHAnsi" w:hAnsiTheme="minorHAnsi" w:cstheme="minorHAnsi"/>
          <w:b/>
          <w:bCs/>
          <w:sz w:val="20"/>
          <w:szCs w:val="20"/>
        </w:rPr>
        <w:t>3.1 Sobre los resultados de la evaluación</w:t>
      </w:r>
    </w:p>
    <w:p w14:paraId="71A88858" w14:textId="564CAC41" w:rsidR="00A95638" w:rsidRDefault="00A95638" w:rsidP="00072C75">
      <w:pPr>
        <w:pStyle w:val="Prrafodelista"/>
        <w:numPr>
          <w:ilvl w:val="0"/>
          <w:numId w:val="2"/>
        </w:numPr>
        <w:jc w:val="both"/>
        <w:rPr>
          <w:rFonts w:asciiTheme="minorHAnsi" w:hAnsiTheme="minorHAnsi" w:cstheme="minorHAnsi"/>
          <w:bCs/>
          <w:sz w:val="20"/>
          <w:szCs w:val="20"/>
          <w:lang w:val="es-ES"/>
        </w:rPr>
      </w:pPr>
      <w:r w:rsidRPr="00A95638">
        <w:rPr>
          <w:rFonts w:asciiTheme="minorHAnsi" w:hAnsiTheme="minorHAnsi" w:cstheme="minorHAnsi"/>
          <w:bCs/>
          <w:sz w:val="20"/>
          <w:szCs w:val="20"/>
          <w:lang w:val="es-ES"/>
        </w:rPr>
        <w:t xml:space="preserve">Los indicadores de los </w:t>
      </w:r>
      <w:proofErr w:type="spellStart"/>
      <w:r w:rsidRPr="00A95638">
        <w:rPr>
          <w:rFonts w:asciiTheme="minorHAnsi" w:hAnsiTheme="minorHAnsi" w:cstheme="minorHAnsi"/>
          <w:bCs/>
          <w:sz w:val="20"/>
          <w:szCs w:val="20"/>
          <w:lang w:val="es-ES"/>
        </w:rPr>
        <w:t>Pp</w:t>
      </w:r>
      <w:proofErr w:type="spellEnd"/>
      <w:r w:rsidRPr="00A95638">
        <w:rPr>
          <w:rFonts w:asciiTheme="minorHAnsi" w:hAnsiTheme="minorHAnsi" w:cstheme="minorHAnsi"/>
          <w:bCs/>
          <w:sz w:val="20"/>
          <w:szCs w:val="20"/>
          <w:lang w:val="es-ES"/>
        </w:rPr>
        <w:t xml:space="preserve"> financiados con recursos del FISE se encuentran vinculados con sus objetivos, lo cual representa una fortaleza toda vez que contribuyen a medir el logro de los objetivos del Fondo, además de contar con un grado de aceptación.</w:t>
      </w:r>
    </w:p>
    <w:p w14:paraId="56791D1E" w14:textId="77777777" w:rsidR="00376276" w:rsidRPr="00376276" w:rsidRDefault="00376276" w:rsidP="00376276">
      <w:pPr>
        <w:pStyle w:val="Prrafodelista"/>
        <w:jc w:val="both"/>
        <w:rPr>
          <w:rFonts w:asciiTheme="minorHAnsi" w:hAnsiTheme="minorHAnsi" w:cstheme="minorHAnsi"/>
          <w:bCs/>
          <w:sz w:val="16"/>
          <w:szCs w:val="16"/>
          <w:lang w:val="es-ES"/>
        </w:rPr>
      </w:pPr>
    </w:p>
    <w:p w14:paraId="1F0E1309" w14:textId="7F5EEA20" w:rsidR="00A95638" w:rsidRDefault="00A95638" w:rsidP="00072C75">
      <w:pPr>
        <w:pStyle w:val="Prrafodelista"/>
        <w:numPr>
          <w:ilvl w:val="0"/>
          <w:numId w:val="2"/>
        </w:numPr>
        <w:jc w:val="both"/>
        <w:rPr>
          <w:rFonts w:asciiTheme="minorHAnsi" w:hAnsiTheme="minorHAnsi" w:cstheme="minorHAnsi"/>
          <w:bCs/>
          <w:sz w:val="20"/>
          <w:szCs w:val="20"/>
          <w:lang w:val="es-ES"/>
        </w:rPr>
      </w:pPr>
      <w:r w:rsidRPr="00A95638">
        <w:rPr>
          <w:rFonts w:asciiTheme="minorHAnsi" w:hAnsiTheme="minorHAnsi" w:cstheme="minorHAnsi"/>
          <w:bCs/>
          <w:sz w:val="20"/>
          <w:szCs w:val="20"/>
          <w:lang w:val="es-ES"/>
        </w:rPr>
        <w:t>Se observó que en el ejercicio fiscal 2021, fueron 18 proyectos financiados total o parcialmente con recursos del FISE, cuyos objetivos coinciden con los del Fondo, los cuales están orientados a entregar obras de infraestructura social básica en diferentes ámbitos (alcantarillado, saneamiento, desarrollo urbano y rural), así como dar apoyo para el mejoramiento de vivienda a las personas que habitan en localidades ZAP, o con alto y muy alto rezago social.</w:t>
      </w:r>
    </w:p>
    <w:p w14:paraId="7748D2D8" w14:textId="77777777" w:rsidR="00376276" w:rsidRPr="00376276" w:rsidRDefault="00376276" w:rsidP="00376276">
      <w:pPr>
        <w:pStyle w:val="Prrafodelista"/>
        <w:jc w:val="both"/>
        <w:rPr>
          <w:rFonts w:asciiTheme="minorHAnsi" w:hAnsiTheme="minorHAnsi" w:cstheme="minorHAnsi"/>
          <w:bCs/>
          <w:sz w:val="16"/>
          <w:szCs w:val="16"/>
          <w:lang w:val="es-ES"/>
        </w:rPr>
      </w:pPr>
    </w:p>
    <w:p w14:paraId="496CEB17" w14:textId="77777777" w:rsidR="00A95638" w:rsidRPr="00A95638" w:rsidRDefault="00A95638" w:rsidP="00072C75">
      <w:pPr>
        <w:pStyle w:val="Prrafodelista"/>
        <w:numPr>
          <w:ilvl w:val="0"/>
          <w:numId w:val="2"/>
        </w:numPr>
        <w:jc w:val="both"/>
        <w:rPr>
          <w:rFonts w:asciiTheme="minorHAnsi" w:hAnsiTheme="minorHAnsi" w:cstheme="minorHAnsi"/>
          <w:bCs/>
          <w:sz w:val="20"/>
          <w:szCs w:val="20"/>
          <w:lang w:val="es-ES"/>
        </w:rPr>
      </w:pPr>
      <w:r w:rsidRPr="00A95638">
        <w:rPr>
          <w:rFonts w:asciiTheme="minorHAnsi" w:hAnsiTheme="minorHAnsi" w:cstheme="minorHAnsi"/>
          <w:bCs/>
          <w:sz w:val="20"/>
          <w:szCs w:val="20"/>
          <w:lang w:val="es-ES"/>
        </w:rPr>
        <w:t>Se observó que los datos reportados se apegan a la característica de homogeneidad, pues cumplen con la estructura, formato y contenido requerido; asimismo, los reportes presentan la desagregación pormenorizada indicada en cada componente, y por lo tanto cumplen con todos los elementos solicitados.</w:t>
      </w:r>
    </w:p>
    <w:p w14:paraId="71F85000" w14:textId="60E7EC3D" w:rsidR="004063C6" w:rsidRPr="00C9656A" w:rsidRDefault="004063C6" w:rsidP="00EA03F0">
      <w:pPr>
        <w:pStyle w:val="Prrafodelista"/>
        <w:spacing w:line="360" w:lineRule="auto"/>
        <w:ind w:right="1"/>
        <w:jc w:val="both"/>
        <w:rPr>
          <w:rFonts w:asciiTheme="minorHAnsi" w:hAnsiTheme="minorHAnsi" w:cstheme="minorHAnsi"/>
          <w:bCs/>
          <w:sz w:val="20"/>
          <w:szCs w:val="20"/>
          <w:lang w:val="es-ES"/>
        </w:rPr>
      </w:pPr>
    </w:p>
    <w:p w14:paraId="67167900" w14:textId="295A6AE7" w:rsidR="002B45DE" w:rsidRPr="00936D55" w:rsidRDefault="002B45DE" w:rsidP="005530D7">
      <w:pPr>
        <w:spacing w:line="360" w:lineRule="auto"/>
        <w:ind w:right="-141"/>
        <w:jc w:val="both"/>
        <w:rPr>
          <w:rFonts w:asciiTheme="minorHAnsi" w:hAnsiTheme="minorHAnsi" w:cstheme="minorHAnsi"/>
          <w:b/>
          <w:bCs/>
          <w:sz w:val="20"/>
          <w:szCs w:val="20"/>
        </w:rPr>
      </w:pPr>
      <w:r w:rsidRPr="00A95638">
        <w:rPr>
          <w:rFonts w:asciiTheme="minorHAnsi" w:hAnsiTheme="minorHAnsi" w:cstheme="minorHAnsi"/>
          <w:b/>
          <w:bCs/>
          <w:sz w:val="20"/>
          <w:szCs w:val="20"/>
        </w:rPr>
        <w:t>3.2 Sobre el proceso de la evaluación</w:t>
      </w:r>
    </w:p>
    <w:p w14:paraId="16D0ADAF" w14:textId="12AA95B4" w:rsidR="00EA03F0" w:rsidRDefault="00A95638" w:rsidP="00A95638">
      <w:pPr>
        <w:pStyle w:val="Prrafodelista"/>
        <w:spacing w:line="360" w:lineRule="auto"/>
        <w:ind w:right="1"/>
        <w:jc w:val="both"/>
        <w:rPr>
          <w:rFonts w:asciiTheme="minorHAnsi" w:hAnsiTheme="minorHAnsi" w:cstheme="minorHAnsi"/>
          <w:bCs/>
          <w:sz w:val="20"/>
          <w:szCs w:val="20"/>
          <w:lang w:val="es-ES"/>
        </w:rPr>
      </w:pPr>
      <w:r w:rsidRPr="00A95638">
        <w:rPr>
          <w:rFonts w:asciiTheme="minorHAnsi" w:hAnsiTheme="minorHAnsi" w:cstheme="minorHAnsi"/>
          <w:bCs/>
          <w:sz w:val="20"/>
          <w:szCs w:val="20"/>
          <w:lang w:val="es-ES"/>
        </w:rPr>
        <w:t>El proceso de evaluación se realizó conforme a lo establecido en el Programa Anual de Evaluación para el Ejercicio Fiscal 202</w:t>
      </w:r>
      <w:r>
        <w:rPr>
          <w:rFonts w:asciiTheme="minorHAnsi" w:hAnsiTheme="minorHAnsi" w:cstheme="minorHAnsi"/>
          <w:bCs/>
          <w:sz w:val="20"/>
          <w:szCs w:val="20"/>
          <w:lang w:val="es-ES"/>
        </w:rPr>
        <w:t>1</w:t>
      </w:r>
      <w:r w:rsidRPr="00A95638">
        <w:rPr>
          <w:rFonts w:asciiTheme="minorHAnsi" w:hAnsiTheme="minorHAnsi" w:cstheme="minorHAnsi"/>
          <w:bCs/>
          <w:sz w:val="20"/>
          <w:szCs w:val="20"/>
          <w:lang w:val="es-ES"/>
        </w:rPr>
        <w:t xml:space="preserve"> y los </w:t>
      </w:r>
      <w:proofErr w:type="spellStart"/>
      <w:r w:rsidRPr="00A95638">
        <w:rPr>
          <w:rFonts w:asciiTheme="minorHAnsi" w:hAnsiTheme="minorHAnsi" w:cstheme="minorHAnsi"/>
          <w:bCs/>
          <w:sz w:val="20"/>
          <w:szCs w:val="20"/>
          <w:lang w:val="es-ES"/>
        </w:rPr>
        <w:t>TdR</w:t>
      </w:r>
      <w:proofErr w:type="spellEnd"/>
      <w:r w:rsidRPr="00A95638">
        <w:rPr>
          <w:rFonts w:asciiTheme="minorHAnsi" w:hAnsiTheme="minorHAnsi" w:cstheme="minorHAnsi"/>
          <w:bCs/>
          <w:sz w:val="20"/>
          <w:szCs w:val="20"/>
          <w:lang w:val="es-ES"/>
        </w:rPr>
        <w:t xml:space="preserve"> emitidos para tal efecto.</w:t>
      </w:r>
    </w:p>
    <w:sectPr w:rsidR="00EA03F0" w:rsidSect="002B45DE">
      <w:headerReference w:type="default" r:id="rId8"/>
      <w:footerReference w:type="default" r:id="rId9"/>
      <w:headerReference w:type="first" r:id="rId10"/>
      <w:footerReference w:type="first" r:id="rId11"/>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9B5A" w14:textId="77777777" w:rsidR="004C79C4" w:rsidRDefault="004C79C4" w:rsidP="008E5209">
      <w:pPr>
        <w:spacing w:after="0" w:line="240" w:lineRule="auto"/>
      </w:pPr>
      <w:r>
        <w:separator/>
      </w:r>
    </w:p>
  </w:endnote>
  <w:endnote w:type="continuationSeparator" w:id="0">
    <w:p w14:paraId="4109674C" w14:textId="77777777" w:rsidR="004C79C4" w:rsidRDefault="004C79C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301774183"/>
      <w:docPartObj>
        <w:docPartGallery w:val="Page Numbers (Bottom of Page)"/>
        <w:docPartUnique/>
      </w:docPartObj>
    </w:sdtPr>
    <w:sdtEndPr/>
    <w:sdtContent>
      <w:p w14:paraId="1250E98F" w14:textId="77777777" w:rsidR="004C79C4" w:rsidRPr="003D235C" w:rsidRDefault="004C79C4" w:rsidP="003D235C">
        <w:pPr>
          <w:pStyle w:val="Piedepgina"/>
          <w:jc w:val="right"/>
          <w:rPr>
            <w:b/>
          </w:rPr>
        </w:pPr>
        <w:r w:rsidRPr="003D235C">
          <w:rPr>
            <w:b/>
          </w:rPr>
          <w:fldChar w:fldCharType="begin"/>
        </w:r>
        <w:r w:rsidRPr="003D235C">
          <w:rPr>
            <w:b/>
          </w:rPr>
          <w:instrText>PAGE   \* MERGEFORMAT</w:instrText>
        </w:r>
        <w:r w:rsidRPr="003D235C">
          <w:rPr>
            <w:b/>
          </w:rPr>
          <w:fldChar w:fldCharType="separate"/>
        </w:r>
        <w:r>
          <w:rPr>
            <w:b/>
          </w:rPr>
          <w:t>1</w:t>
        </w:r>
        <w:r w:rsidRPr="003D235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931854674"/>
      <w:docPartObj>
        <w:docPartGallery w:val="Page Numbers (Bottom of Page)"/>
        <w:docPartUnique/>
      </w:docPartObj>
    </w:sdtPr>
    <w:sdtEndPr/>
    <w:sdtContent>
      <w:p w14:paraId="46BADE4F" w14:textId="3EE81992" w:rsidR="004C79C4" w:rsidRPr="003D235C" w:rsidRDefault="004C79C4">
        <w:pPr>
          <w:pStyle w:val="Piedepgina"/>
          <w:jc w:val="right"/>
          <w:rPr>
            <w:b/>
          </w:rPr>
        </w:pPr>
        <w:r w:rsidRPr="003D235C">
          <w:rPr>
            <w:b/>
          </w:rPr>
          <w:fldChar w:fldCharType="begin"/>
        </w:r>
        <w:r w:rsidRPr="003D235C">
          <w:rPr>
            <w:b/>
          </w:rPr>
          <w:instrText>PAGE   \* MERGEFORMAT</w:instrText>
        </w:r>
        <w:r w:rsidRPr="003D235C">
          <w:rPr>
            <w:b/>
          </w:rPr>
          <w:fldChar w:fldCharType="separate"/>
        </w:r>
        <w:r w:rsidRPr="003D235C">
          <w:rPr>
            <w:b/>
            <w:lang w:val="es-ES"/>
          </w:rPr>
          <w:t>2</w:t>
        </w:r>
        <w:r w:rsidRPr="003D235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7406" w14:textId="77777777" w:rsidR="004C79C4" w:rsidRDefault="004C79C4" w:rsidP="008E5209">
      <w:pPr>
        <w:spacing w:after="0" w:line="240" w:lineRule="auto"/>
      </w:pPr>
      <w:r>
        <w:separator/>
      </w:r>
    </w:p>
  </w:footnote>
  <w:footnote w:type="continuationSeparator" w:id="0">
    <w:p w14:paraId="493934A3" w14:textId="77777777" w:rsidR="004C79C4" w:rsidRDefault="004C79C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AF8" w14:textId="60BA9E26" w:rsidR="004C79C4" w:rsidRPr="00B53A27" w:rsidRDefault="004C79C4"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E507" w14:textId="66879F43" w:rsidR="004C79C4" w:rsidRDefault="004C79C4"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9264"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0728"/>
    <w:multiLevelType w:val="hybridMultilevel"/>
    <w:tmpl w:val="A5B46CA8"/>
    <w:lvl w:ilvl="0" w:tplc="7B7A955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7F5B60"/>
    <w:multiLevelType w:val="hybridMultilevel"/>
    <w:tmpl w:val="9EB03AA4"/>
    <w:lvl w:ilvl="0" w:tplc="67D0F0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AE53270"/>
    <w:multiLevelType w:val="multilevel"/>
    <w:tmpl w:val="0A885DD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3E7668"/>
    <w:multiLevelType w:val="multilevel"/>
    <w:tmpl w:val="0A885DD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0"/>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4F06"/>
    <w:rsid w:val="00037498"/>
    <w:rsid w:val="00042149"/>
    <w:rsid w:val="00055077"/>
    <w:rsid w:val="00057C89"/>
    <w:rsid w:val="00063EAD"/>
    <w:rsid w:val="00067330"/>
    <w:rsid w:val="00072141"/>
    <w:rsid w:val="00072C75"/>
    <w:rsid w:val="00076C94"/>
    <w:rsid w:val="00080258"/>
    <w:rsid w:val="00083A07"/>
    <w:rsid w:val="00084948"/>
    <w:rsid w:val="00091285"/>
    <w:rsid w:val="000935A4"/>
    <w:rsid w:val="000A0543"/>
    <w:rsid w:val="000A1D0D"/>
    <w:rsid w:val="000A4397"/>
    <w:rsid w:val="000B745B"/>
    <w:rsid w:val="000B7CE0"/>
    <w:rsid w:val="000C1524"/>
    <w:rsid w:val="000C5759"/>
    <w:rsid w:val="000C7555"/>
    <w:rsid w:val="000C7DB8"/>
    <w:rsid w:val="000D764C"/>
    <w:rsid w:val="000F2D60"/>
    <w:rsid w:val="000F3AF6"/>
    <w:rsid w:val="000F6061"/>
    <w:rsid w:val="00102E69"/>
    <w:rsid w:val="00107559"/>
    <w:rsid w:val="00110F36"/>
    <w:rsid w:val="0011419F"/>
    <w:rsid w:val="00121D44"/>
    <w:rsid w:val="0012588B"/>
    <w:rsid w:val="00131E38"/>
    <w:rsid w:val="00145904"/>
    <w:rsid w:val="00157F93"/>
    <w:rsid w:val="00167840"/>
    <w:rsid w:val="001763CC"/>
    <w:rsid w:val="001800BD"/>
    <w:rsid w:val="00184CB5"/>
    <w:rsid w:val="001933A0"/>
    <w:rsid w:val="0019373C"/>
    <w:rsid w:val="00197196"/>
    <w:rsid w:val="001A0E6E"/>
    <w:rsid w:val="001B0AC5"/>
    <w:rsid w:val="001C0F32"/>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686"/>
    <w:rsid w:val="00230930"/>
    <w:rsid w:val="002312DF"/>
    <w:rsid w:val="00232E33"/>
    <w:rsid w:val="00233D0F"/>
    <w:rsid w:val="00235266"/>
    <w:rsid w:val="002356D5"/>
    <w:rsid w:val="0023762C"/>
    <w:rsid w:val="002422A9"/>
    <w:rsid w:val="00256B08"/>
    <w:rsid w:val="00257001"/>
    <w:rsid w:val="00257780"/>
    <w:rsid w:val="00263C83"/>
    <w:rsid w:val="00264327"/>
    <w:rsid w:val="0026692D"/>
    <w:rsid w:val="002801B9"/>
    <w:rsid w:val="00281DFC"/>
    <w:rsid w:val="00283225"/>
    <w:rsid w:val="0028599A"/>
    <w:rsid w:val="00285BD4"/>
    <w:rsid w:val="002903FB"/>
    <w:rsid w:val="00293605"/>
    <w:rsid w:val="00296056"/>
    <w:rsid w:val="002A29EE"/>
    <w:rsid w:val="002A318E"/>
    <w:rsid w:val="002B2C96"/>
    <w:rsid w:val="002B45DE"/>
    <w:rsid w:val="002C4A09"/>
    <w:rsid w:val="002D1AFC"/>
    <w:rsid w:val="002D3EA7"/>
    <w:rsid w:val="002D457E"/>
    <w:rsid w:val="002D62BF"/>
    <w:rsid w:val="002E1A84"/>
    <w:rsid w:val="002E2401"/>
    <w:rsid w:val="002E2A68"/>
    <w:rsid w:val="002E4405"/>
    <w:rsid w:val="002E6DAC"/>
    <w:rsid w:val="002F18F9"/>
    <w:rsid w:val="002F378E"/>
    <w:rsid w:val="00316A9C"/>
    <w:rsid w:val="00316C41"/>
    <w:rsid w:val="00323621"/>
    <w:rsid w:val="00323C08"/>
    <w:rsid w:val="00325565"/>
    <w:rsid w:val="003270DD"/>
    <w:rsid w:val="00331966"/>
    <w:rsid w:val="00332B71"/>
    <w:rsid w:val="00332B81"/>
    <w:rsid w:val="003414E8"/>
    <w:rsid w:val="00341EFE"/>
    <w:rsid w:val="00342BB1"/>
    <w:rsid w:val="00345DBF"/>
    <w:rsid w:val="00351B94"/>
    <w:rsid w:val="0035474E"/>
    <w:rsid w:val="003578C1"/>
    <w:rsid w:val="003671EF"/>
    <w:rsid w:val="00375FD1"/>
    <w:rsid w:val="00376276"/>
    <w:rsid w:val="003800F3"/>
    <w:rsid w:val="003867E1"/>
    <w:rsid w:val="003954C6"/>
    <w:rsid w:val="003964B5"/>
    <w:rsid w:val="003C3463"/>
    <w:rsid w:val="003C5B02"/>
    <w:rsid w:val="003D235C"/>
    <w:rsid w:val="003D2D26"/>
    <w:rsid w:val="003D3311"/>
    <w:rsid w:val="003E326B"/>
    <w:rsid w:val="003E4BAA"/>
    <w:rsid w:val="003E6E57"/>
    <w:rsid w:val="003F09A1"/>
    <w:rsid w:val="003F0AF3"/>
    <w:rsid w:val="003F315D"/>
    <w:rsid w:val="003F34C5"/>
    <w:rsid w:val="003F5FE3"/>
    <w:rsid w:val="003F779B"/>
    <w:rsid w:val="004063C6"/>
    <w:rsid w:val="004066B4"/>
    <w:rsid w:val="00411DA1"/>
    <w:rsid w:val="00413C04"/>
    <w:rsid w:val="0041452B"/>
    <w:rsid w:val="00416BE5"/>
    <w:rsid w:val="00416CC1"/>
    <w:rsid w:val="00425911"/>
    <w:rsid w:val="00431E65"/>
    <w:rsid w:val="004327A3"/>
    <w:rsid w:val="0044695A"/>
    <w:rsid w:val="00452843"/>
    <w:rsid w:val="004620A0"/>
    <w:rsid w:val="004664A5"/>
    <w:rsid w:val="0047656A"/>
    <w:rsid w:val="00477DC8"/>
    <w:rsid w:val="00480476"/>
    <w:rsid w:val="00491931"/>
    <w:rsid w:val="0049271E"/>
    <w:rsid w:val="00495144"/>
    <w:rsid w:val="004A055F"/>
    <w:rsid w:val="004A30A1"/>
    <w:rsid w:val="004C10D1"/>
    <w:rsid w:val="004C1175"/>
    <w:rsid w:val="004C1F58"/>
    <w:rsid w:val="004C36DB"/>
    <w:rsid w:val="004C79C4"/>
    <w:rsid w:val="004D131A"/>
    <w:rsid w:val="004D31EC"/>
    <w:rsid w:val="004D3CCA"/>
    <w:rsid w:val="004E5966"/>
    <w:rsid w:val="004F1261"/>
    <w:rsid w:val="0050641D"/>
    <w:rsid w:val="00510227"/>
    <w:rsid w:val="00510CF9"/>
    <w:rsid w:val="00531BE3"/>
    <w:rsid w:val="00531C3D"/>
    <w:rsid w:val="005369D7"/>
    <w:rsid w:val="00550AFC"/>
    <w:rsid w:val="00552385"/>
    <w:rsid w:val="005530D7"/>
    <w:rsid w:val="00555F51"/>
    <w:rsid w:val="005565AC"/>
    <w:rsid w:val="00564E3C"/>
    <w:rsid w:val="00575727"/>
    <w:rsid w:val="005773F7"/>
    <w:rsid w:val="005826E6"/>
    <w:rsid w:val="005845F6"/>
    <w:rsid w:val="0058583B"/>
    <w:rsid w:val="0058734A"/>
    <w:rsid w:val="00587389"/>
    <w:rsid w:val="0059649C"/>
    <w:rsid w:val="005A2AEF"/>
    <w:rsid w:val="005B4A7B"/>
    <w:rsid w:val="005B6573"/>
    <w:rsid w:val="005B6E40"/>
    <w:rsid w:val="005C0CBC"/>
    <w:rsid w:val="005C0D80"/>
    <w:rsid w:val="005C47E6"/>
    <w:rsid w:val="005D29F5"/>
    <w:rsid w:val="005E44FA"/>
    <w:rsid w:val="005E7A6C"/>
    <w:rsid w:val="005F33CC"/>
    <w:rsid w:val="005F575E"/>
    <w:rsid w:val="00601986"/>
    <w:rsid w:val="00602B50"/>
    <w:rsid w:val="00603771"/>
    <w:rsid w:val="006123C0"/>
    <w:rsid w:val="0062578D"/>
    <w:rsid w:val="00630891"/>
    <w:rsid w:val="0063153C"/>
    <w:rsid w:val="0065144E"/>
    <w:rsid w:val="0065719B"/>
    <w:rsid w:val="00666BE5"/>
    <w:rsid w:val="00671A91"/>
    <w:rsid w:val="006813AC"/>
    <w:rsid w:val="0068293A"/>
    <w:rsid w:val="00690BCC"/>
    <w:rsid w:val="0069467B"/>
    <w:rsid w:val="006A18AF"/>
    <w:rsid w:val="006A318F"/>
    <w:rsid w:val="006A3D81"/>
    <w:rsid w:val="006A631C"/>
    <w:rsid w:val="006B4000"/>
    <w:rsid w:val="006C0CCC"/>
    <w:rsid w:val="006D4E80"/>
    <w:rsid w:val="006E7E0D"/>
    <w:rsid w:val="006F3A57"/>
    <w:rsid w:val="006F69D9"/>
    <w:rsid w:val="00700786"/>
    <w:rsid w:val="0070090C"/>
    <w:rsid w:val="00702C7A"/>
    <w:rsid w:val="00705C1F"/>
    <w:rsid w:val="00707205"/>
    <w:rsid w:val="007122A6"/>
    <w:rsid w:val="00720B4B"/>
    <w:rsid w:val="0073073B"/>
    <w:rsid w:val="00730743"/>
    <w:rsid w:val="00733EEE"/>
    <w:rsid w:val="00734B50"/>
    <w:rsid w:val="007450D4"/>
    <w:rsid w:val="00745E86"/>
    <w:rsid w:val="007513D2"/>
    <w:rsid w:val="007541F8"/>
    <w:rsid w:val="007610AB"/>
    <w:rsid w:val="00771385"/>
    <w:rsid w:val="00773CEF"/>
    <w:rsid w:val="00782C22"/>
    <w:rsid w:val="00784BFB"/>
    <w:rsid w:val="007862E9"/>
    <w:rsid w:val="007967D9"/>
    <w:rsid w:val="00797D77"/>
    <w:rsid w:val="007A0C17"/>
    <w:rsid w:val="007A0D4E"/>
    <w:rsid w:val="007A5FFB"/>
    <w:rsid w:val="007A73AA"/>
    <w:rsid w:val="007A782D"/>
    <w:rsid w:val="007B4768"/>
    <w:rsid w:val="007C73EB"/>
    <w:rsid w:val="007D19D3"/>
    <w:rsid w:val="007D4353"/>
    <w:rsid w:val="007D7081"/>
    <w:rsid w:val="007E4A2A"/>
    <w:rsid w:val="007E4D2A"/>
    <w:rsid w:val="007E5374"/>
    <w:rsid w:val="007E6949"/>
    <w:rsid w:val="007E6AE1"/>
    <w:rsid w:val="007F70BD"/>
    <w:rsid w:val="00801AE3"/>
    <w:rsid w:val="00803267"/>
    <w:rsid w:val="00803598"/>
    <w:rsid w:val="00812734"/>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92142"/>
    <w:rsid w:val="008A0BCB"/>
    <w:rsid w:val="008A0CB2"/>
    <w:rsid w:val="008B6219"/>
    <w:rsid w:val="008D08A8"/>
    <w:rsid w:val="008D2433"/>
    <w:rsid w:val="008E197F"/>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63C33"/>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00B0"/>
    <w:rsid w:val="009F0A36"/>
    <w:rsid w:val="009F12A7"/>
    <w:rsid w:val="009F20AE"/>
    <w:rsid w:val="009F257D"/>
    <w:rsid w:val="00A0130B"/>
    <w:rsid w:val="00A06B19"/>
    <w:rsid w:val="00A06C49"/>
    <w:rsid w:val="00A12B2E"/>
    <w:rsid w:val="00A16C5A"/>
    <w:rsid w:val="00A2369A"/>
    <w:rsid w:val="00A23E5D"/>
    <w:rsid w:val="00A3027C"/>
    <w:rsid w:val="00A30BA4"/>
    <w:rsid w:val="00A342A7"/>
    <w:rsid w:val="00A349AA"/>
    <w:rsid w:val="00A40636"/>
    <w:rsid w:val="00A41EEE"/>
    <w:rsid w:val="00A45C63"/>
    <w:rsid w:val="00A46A7F"/>
    <w:rsid w:val="00A52A01"/>
    <w:rsid w:val="00A564F9"/>
    <w:rsid w:val="00A609A3"/>
    <w:rsid w:val="00A62C84"/>
    <w:rsid w:val="00A631C2"/>
    <w:rsid w:val="00A65303"/>
    <w:rsid w:val="00A7110A"/>
    <w:rsid w:val="00A74CCC"/>
    <w:rsid w:val="00A82DED"/>
    <w:rsid w:val="00A83BA2"/>
    <w:rsid w:val="00A84C9A"/>
    <w:rsid w:val="00A860DB"/>
    <w:rsid w:val="00A95638"/>
    <w:rsid w:val="00A97B59"/>
    <w:rsid w:val="00AA030C"/>
    <w:rsid w:val="00AA2447"/>
    <w:rsid w:val="00AA3309"/>
    <w:rsid w:val="00AA45DE"/>
    <w:rsid w:val="00AB5C90"/>
    <w:rsid w:val="00AC54AF"/>
    <w:rsid w:val="00AC620E"/>
    <w:rsid w:val="00AD0ADD"/>
    <w:rsid w:val="00AD4878"/>
    <w:rsid w:val="00AE0BD1"/>
    <w:rsid w:val="00AE4E69"/>
    <w:rsid w:val="00AE4EFC"/>
    <w:rsid w:val="00AE5C01"/>
    <w:rsid w:val="00AF4B35"/>
    <w:rsid w:val="00B013E9"/>
    <w:rsid w:val="00B0652F"/>
    <w:rsid w:val="00B10612"/>
    <w:rsid w:val="00B20F0E"/>
    <w:rsid w:val="00B22ADF"/>
    <w:rsid w:val="00B244C8"/>
    <w:rsid w:val="00B24DE7"/>
    <w:rsid w:val="00B3544D"/>
    <w:rsid w:val="00B35EB8"/>
    <w:rsid w:val="00B4195D"/>
    <w:rsid w:val="00B435F5"/>
    <w:rsid w:val="00B5124C"/>
    <w:rsid w:val="00B51B31"/>
    <w:rsid w:val="00B53A27"/>
    <w:rsid w:val="00B614DF"/>
    <w:rsid w:val="00B652BC"/>
    <w:rsid w:val="00B71DBF"/>
    <w:rsid w:val="00B95E2A"/>
    <w:rsid w:val="00BA18D8"/>
    <w:rsid w:val="00BA1B67"/>
    <w:rsid w:val="00BA222E"/>
    <w:rsid w:val="00BA311D"/>
    <w:rsid w:val="00BA4A59"/>
    <w:rsid w:val="00BA5D2B"/>
    <w:rsid w:val="00BB05A3"/>
    <w:rsid w:val="00BB0885"/>
    <w:rsid w:val="00BB130C"/>
    <w:rsid w:val="00BC2055"/>
    <w:rsid w:val="00BC2B7A"/>
    <w:rsid w:val="00BC5E9C"/>
    <w:rsid w:val="00BD577F"/>
    <w:rsid w:val="00BE1BAD"/>
    <w:rsid w:val="00BE4329"/>
    <w:rsid w:val="00BE7166"/>
    <w:rsid w:val="00BF1C9C"/>
    <w:rsid w:val="00BF1D88"/>
    <w:rsid w:val="00BF1F13"/>
    <w:rsid w:val="00BF25EA"/>
    <w:rsid w:val="00BF698D"/>
    <w:rsid w:val="00C04B92"/>
    <w:rsid w:val="00C10020"/>
    <w:rsid w:val="00C10318"/>
    <w:rsid w:val="00C103A7"/>
    <w:rsid w:val="00C12B3A"/>
    <w:rsid w:val="00C17070"/>
    <w:rsid w:val="00C17101"/>
    <w:rsid w:val="00C2107C"/>
    <w:rsid w:val="00C24979"/>
    <w:rsid w:val="00C30726"/>
    <w:rsid w:val="00C5266C"/>
    <w:rsid w:val="00C54827"/>
    <w:rsid w:val="00C66011"/>
    <w:rsid w:val="00C759BF"/>
    <w:rsid w:val="00C75A07"/>
    <w:rsid w:val="00C828B4"/>
    <w:rsid w:val="00C87ADB"/>
    <w:rsid w:val="00C9043F"/>
    <w:rsid w:val="00C913B4"/>
    <w:rsid w:val="00C94C02"/>
    <w:rsid w:val="00C9656A"/>
    <w:rsid w:val="00C96DA9"/>
    <w:rsid w:val="00CA02AC"/>
    <w:rsid w:val="00CA10FD"/>
    <w:rsid w:val="00CB6CF8"/>
    <w:rsid w:val="00CC06EA"/>
    <w:rsid w:val="00CC489F"/>
    <w:rsid w:val="00CD34D2"/>
    <w:rsid w:val="00CE31BB"/>
    <w:rsid w:val="00CE637B"/>
    <w:rsid w:val="00CF511B"/>
    <w:rsid w:val="00CF57AE"/>
    <w:rsid w:val="00CF7E70"/>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1101"/>
    <w:rsid w:val="00D77276"/>
    <w:rsid w:val="00D8309E"/>
    <w:rsid w:val="00D92DBC"/>
    <w:rsid w:val="00DA1D55"/>
    <w:rsid w:val="00DA69EA"/>
    <w:rsid w:val="00DA6B5F"/>
    <w:rsid w:val="00DA6D7B"/>
    <w:rsid w:val="00DB29CD"/>
    <w:rsid w:val="00DB38E0"/>
    <w:rsid w:val="00DB7D6F"/>
    <w:rsid w:val="00DD0B60"/>
    <w:rsid w:val="00DD1B80"/>
    <w:rsid w:val="00DD2500"/>
    <w:rsid w:val="00DE333B"/>
    <w:rsid w:val="00DE3EC0"/>
    <w:rsid w:val="00DE6415"/>
    <w:rsid w:val="00DF0203"/>
    <w:rsid w:val="00DF12BB"/>
    <w:rsid w:val="00DF2C2A"/>
    <w:rsid w:val="00E0038A"/>
    <w:rsid w:val="00E01194"/>
    <w:rsid w:val="00E02A2F"/>
    <w:rsid w:val="00E055EA"/>
    <w:rsid w:val="00E107F2"/>
    <w:rsid w:val="00E1147B"/>
    <w:rsid w:val="00E12CA5"/>
    <w:rsid w:val="00E1388F"/>
    <w:rsid w:val="00E17565"/>
    <w:rsid w:val="00E236DA"/>
    <w:rsid w:val="00E45E2C"/>
    <w:rsid w:val="00E474E8"/>
    <w:rsid w:val="00E4783D"/>
    <w:rsid w:val="00E529A2"/>
    <w:rsid w:val="00E55352"/>
    <w:rsid w:val="00E62C1A"/>
    <w:rsid w:val="00E66462"/>
    <w:rsid w:val="00E819D4"/>
    <w:rsid w:val="00E85EDC"/>
    <w:rsid w:val="00E91A09"/>
    <w:rsid w:val="00E95051"/>
    <w:rsid w:val="00EA03F0"/>
    <w:rsid w:val="00EA4287"/>
    <w:rsid w:val="00EB345E"/>
    <w:rsid w:val="00EB3F60"/>
    <w:rsid w:val="00EB6C57"/>
    <w:rsid w:val="00EC21F6"/>
    <w:rsid w:val="00EC3814"/>
    <w:rsid w:val="00EC63B6"/>
    <w:rsid w:val="00ED0FAB"/>
    <w:rsid w:val="00ED2843"/>
    <w:rsid w:val="00EE0924"/>
    <w:rsid w:val="00EE32E3"/>
    <w:rsid w:val="00EF79E5"/>
    <w:rsid w:val="00F0320D"/>
    <w:rsid w:val="00F06DEB"/>
    <w:rsid w:val="00F16821"/>
    <w:rsid w:val="00F16885"/>
    <w:rsid w:val="00F24D1A"/>
    <w:rsid w:val="00F2576D"/>
    <w:rsid w:val="00F26D0B"/>
    <w:rsid w:val="00F33E30"/>
    <w:rsid w:val="00F349F4"/>
    <w:rsid w:val="00F36ECC"/>
    <w:rsid w:val="00F46C22"/>
    <w:rsid w:val="00F51A08"/>
    <w:rsid w:val="00F537A8"/>
    <w:rsid w:val="00F74356"/>
    <w:rsid w:val="00F75E9D"/>
    <w:rsid w:val="00F77312"/>
    <w:rsid w:val="00F83312"/>
    <w:rsid w:val="00F8367D"/>
    <w:rsid w:val="00F85B0C"/>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6BD291"/>
  <w15:docId w15:val="{F9AC1A60-AC9C-4174-B899-5EEA181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797146882">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07767519">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73697748">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7175625">
      <w:bodyDiv w:val="1"/>
      <w:marLeft w:val="0"/>
      <w:marRight w:val="0"/>
      <w:marTop w:val="0"/>
      <w:marBottom w:val="0"/>
      <w:divBdr>
        <w:top w:val="none" w:sz="0" w:space="0" w:color="auto"/>
        <w:left w:val="none" w:sz="0" w:space="0" w:color="auto"/>
        <w:bottom w:val="none" w:sz="0" w:space="0" w:color="auto"/>
        <w:right w:val="none" w:sz="0" w:space="0" w:color="auto"/>
      </w:divBdr>
    </w:div>
    <w:div w:id="1338845302">
      <w:bodyDiv w:val="1"/>
      <w:marLeft w:val="0"/>
      <w:marRight w:val="0"/>
      <w:marTop w:val="0"/>
      <w:marBottom w:val="0"/>
      <w:divBdr>
        <w:top w:val="none" w:sz="0" w:space="0" w:color="auto"/>
        <w:left w:val="none" w:sz="0" w:space="0" w:color="auto"/>
        <w:bottom w:val="none" w:sz="0" w:space="0" w:color="auto"/>
        <w:right w:val="none" w:sz="0" w:space="0" w:color="auto"/>
      </w:divBdr>
    </w:div>
    <w:div w:id="1417164083">
      <w:bodyDiv w:val="1"/>
      <w:marLeft w:val="0"/>
      <w:marRight w:val="0"/>
      <w:marTop w:val="0"/>
      <w:marBottom w:val="0"/>
      <w:divBdr>
        <w:top w:val="none" w:sz="0" w:space="0" w:color="auto"/>
        <w:left w:val="none" w:sz="0" w:space="0" w:color="auto"/>
        <w:bottom w:val="none" w:sz="0" w:space="0" w:color="auto"/>
        <w:right w:val="none" w:sz="0" w:space="0" w:color="auto"/>
      </w:divBdr>
    </w:div>
    <w:div w:id="1443574683">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72637801">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16141960">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38117303">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1C1C-072E-4DDB-8728-C35D3F87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Pages>
  <Words>785</Words>
  <Characters>4322</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Evaluacion</cp:lastModifiedBy>
  <cp:revision>26</cp:revision>
  <cp:lastPrinted>2022-07-13T17:28:00Z</cp:lastPrinted>
  <dcterms:created xsi:type="dcterms:W3CDTF">2022-07-13T20:29:00Z</dcterms:created>
  <dcterms:modified xsi:type="dcterms:W3CDTF">2022-10-31T18:05:00Z</dcterms:modified>
</cp:coreProperties>
</file>